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F728" w14:textId="77777777" w:rsidR="00E51D7A" w:rsidRPr="002E52EE" w:rsidRDefault="00E51D7A" w:rsidP="00A227D8">
      <w:pPr>
        <w:snapToGrid w:val="0"/>
        <w:spacing w:after="0" w:line="240" w:lineRule="auto"/>
        <w:contextualSpacing/>
        <w:rPr>
          <w:rFonts w:ascii="Helvetica" w:hAnsi="Helvetica" w:cs="Helvetica"/>
          <w:sz w:val="24"/>
          <w:szCs w:val="24"/>
        </w:rPr>
      </w:pPr>
      <w:r w:rsidRPr="002E52EE">
        <w:rPr>
          <w:rFonts w:ascii="Helvetica" w:hAnsi="Helvetica" w:cs="Helvetica"/>
          <w:noProof/>
          <w:sz w:val="24"/>
          <w:szCs w:val="24"/>
        </w:rPr>
        <w:drawing>
          <wp:anchor distT="0" distB="0" distL="114300" distR="114300" simplePos="0" relativeHeight="251660288" behindDoc="0" locked="0" layoutInCell="1" allowOverlap="1" wp14:anchorId="544F4FE2" wp14:editId="01B871D7">
            <wp:simplePos x="0" y="0"/>
            <wp:positionH relativeFrom="column">
              <wp:posOffset>15875</wp:posOffset>
            </wp:positionH>
            <wp:positionV relativeFrom="paragraph">
              <wp:posOffset>41910</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14:sizeRelH relativeFrom="page">
              <wp14:pctWidth>0</wp14:pctWidth>
            </wp14:sizeRelH>
            <wp14:sizeRelV relativeFrom="page">
              <wp14:pctHeight>0</wp14:pctHeight>
            </wp14:sizeRelV>
          </wp:anchor>
        </w:drawing>
      </w:r>
      <w:r w:rsidRPr="002E52EE">
        <w:rPr>
          <w:rFonts w:ascii="Helvetica" w:hAnsi="Helvetica" w:cs="Helvetica"/>
          <w:noProof/>
          <w:sz w:val="24"/>
          <w:szCs w:val="24"/>
        </w:rPr>
        <mc:AlternateContent>
          <mc:Choice Requires="wps">
            <w:drawing>
              <wp:anchor distT="0" distB="0" distL="114300" distR="114300" simplePos="0" relativeHeight="251659264" behindDoc="0" locked="0" layoutInCell="1" allowOverlap="1" wp14:anchorId="1BF3E554" wp14:editId="76B17F09">
                <wp:simplePos x="0" y="0"/>
                <wp:positionH relativeFrom="column">
                  <wp:posOffset>2486660</wp:posOffset>
                </wp:positionH>
                <wp:positionV relativeFrom="paragraph">
                  <wp:posOffset>74930</wp:posOffset>
                </wp:positionV>
                <wp:extent cx="3642995" cy="73660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wps:spPr>
                      <wps:txbx>
                        <w:txbxContent>
                          <w:p w14:paraId="126383F8" w14:textId="41F74228" w:rsidR="005C00C2" w:rsidRPr="004F573B" w:rsidRDefault="000C79C4" w:rsidP="002E52EE">
                            <w:pPr>
                              <w:spacing w:after="0"/>
                              <w:jc w:val="center"/>
                              <w:rPr>
                                <w:rFonts w:ascii="Arial" w:hAnsi="Arial" w:cs="Arial"/>
                                <w:b/>
                                <w:bCs/>
                                <w:sz w:val="32"/>
                                <w:szCs w:val="32"/>
                              </w:rPr>
                            </w:pPr>
                            <w:r>
                              <w:rPr>
                                <w:rFonts w:ascii="Arial" w:hAnsi="Arial" w:cs="Arial"/>
                                <w:b/>
                                <w:bCs/>
                                <w:sz w:val="32"/>
                                <w:szCs w:val="32"/>
                              </w:rPr>
                              <w:t>Academic Sub-Committee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E554" id="_x0000_t202" coordsize="21600,21600" o:spt="202" path="m,l,21600r21600,l21600,xe">
                <v:stroke joinstyle="miter"/>
                <v:path gradientshapeok="t" o:connecttype="rect"/>
              </v:shapetype>
              <v:shape id="Text Box 2" o:spid="_x0000_s1026" type="#_x0000_t202" style="position:absolute;margin-left:195.8pt;margin-top:5.9pt;width:286.8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AXLAIAAFI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">
                <v:textbox>
                  <w:txbxContent>
                    <w:p w14:paraId="126383F8" w14:textId="41F74228" w:rsidR="005C00C2" w:rsidRPr="004F573B" w:rsidRDefault="000C79C4" w:rsidP="002E52EE">
                      <w:pPr>
                        <w:spacing w:after="0"/>
                        <w:jc w:val="center"/>
                        <w:rPr>
                          <w:rFonts w:ascii="Arial" w:hAnsi="Arial" w:cs="Arial"/>
                          <w:b/>
                          <w:bCs/>
                          <w:sz w:val="32"/>
                          <w:szCs w:val="32"/>
                        </w:rPr>
                      </w:pPr>
                      <w:r>
                        <w:rPr>
                          <w:rFonts w:ascii="Arial" w:hAnsi="Arial" w:cs="Arial"/>
                          <w:b/>
                          <w:bCs/>
                          <w:sz w:val="32"/>
                          <w:szCs w:val="32"/>
                        </w:rPr>
                        <w:t>Academic Sub-Committee</w:t>
                      </w:r>
                    </w:p>
                  </w:txbxContent>
                </v:textbox>
              </v:shape>
            </w:pict>
          </mc:Fallback>
        </mc:AlternateContent>
      </w:r>
    </w:p>
    <w:p w14:paraId="0A8389A2" w14:textId="77777777" w:rsidR="00E51D7A" w:rsidRPr="002E52EE" w:rsidRDefault="00E51D7A" w:rsidP="00A227D8">
      <w:pPr>
        <w:snapToGrid w:val="0"/>
        <w:spacing w:after="0" w:line="240" w:lineRule="auto"/>
        <w:contextualSpacing/>
        <w:rPr>
          <w:rFonts w:ascii="Helvetica" w:hAnsi="Helvetica" w:cs="Helvetica"/>
          <w:sz w:val="24"/>
          <w:szCs w:val="24"/>
        </w:rPr>
      </w:pPr>
    </w:p>
    <w:p w14:paraId="7343C5FE" w14:textId="77777777" w:rsidR="00E51D7A" w:rsidRPr="002E52EE" w:rsidRDefault="00E51D7A" w:rsidP="00A227D8">
      <w:pPr>
        <w:snapToGrid w:val="0"/>
        <w:spacing w:after="0" w:line="240" w:lineRule="auto"/>
        <w:contextualSpacing/>
        <w:rPr>
          <w:rFonts w:ascii="Helvetica" w:hAnsi="Helvetica" w:cs="Helvetica"/>
          <w:b/>
          <w:bCs/>
          <w:sz w:val="24"/>
          <w:szCs w:val="24"/>
        </w:rPr>
      </w:pPr>
    </w:p>
    <w:p w14:paraId="0A0F9FAE" w14:textId="77777777" w:rsidR="00A227D8" w:rsidRPr="002E52EE" w:rsidRDefault="00A227D8" w:rsidP="00A227D8">
      <w:pPr>
        <w:snapToGrid w:val="0"/>
        <w:spacing w:after="0" w:line="240" w:lineRule="auto"/>
        <w:contextualSpacing/>
        <w:rPr>
          <w:rFonts w:ascii="Helvetica" w:hAnsi="Helvetica" w:cs="Helvetica"/>
          <w:b/>
          <w:bCs/>
          <w:sz w:val="24"/>
          <w:szCs w:val="24"/>
        </w:rPr>
      </w:pPr>
    </w:p>
    <w:p w14:paraId="146D9A2D" w14:textId="77777777" w:rsidR="00147E5D" w:rsidRPr="002E52EE" w:rsidRDefault="00147E5D" w:rsidP="00406713">
      <w:pPr>
        <w:snapToGrid w:val="0"/>
        <w:spacing w:after="0" w:line="240" w:lineRule="auto"/>
        <w:rPr>
          <w:rFonts w:ascii="Helvetica" w:hAnsi="Helvetica" w:cs="Helvetica"/>
          <w:b/>
          <w:bCs/>
          <w:sz w:val="24"/>
          <w:szCs w:val="24"/>
        </w:rPr>
      </w:pPr>
    </w:p>
    <w:p w14:paraId="4BC05A28" w14:textId="77777777" w:rsidR="009D3884" w:rsidRPr="002E52EE" w:rsidRDefault="009D3884" w:rsidP="00406713">
      <w:pPr>
        <w:snapToGrid w:val="0"/>
        <w:spacing w:after="0" w:line="240" w:lineRule="auto"/>
        <w:rPr>
          <w:rFonts w:ascii="Helvetica" w:hAnsi="Helvetica" w:cs="Helvetica"/>
          <w:b/>
          <w:bCs/>
          <w:sz w:val="24"/>
          <w:szCs w:val="24"/>
        </w:rPr>
      </w:pPr>
    </w:p>
    <w:p w14:paraId="2D4F9802" w14:textId="77777777" w:rsidR="009D3884" w:rsidRPr="002E52EE" w:rsidRDefault="009D3884" w:rsidP="00406713">
      <w:pPr>
        <w:snapToGrid w:val="0"/>
        <w:spacing w:after="0" w:line="240" w:lineRule="auto"/>
        <w:rPr>
          <w:rFonts w:ascii="Helvetica" w:hAnsi="Helvetica" w:cs="Helvetica"/>
          <w:b/>
          <w:bCs/>
          <w:sz w:val="24"/>
          <w:szCs w:val="24"/>
        </w:rPr>
      </w:pPr>
    </w:p>
    <w:tbl>
      <w:tblPr>
        <w:tblStyle w:val="TableGrid"/>
        <w:tblW w:w="9611" w:type="dxa"/>
        <w:tblInd w:w="-5" w:type="dxa"/>
        <w:tblLook w:val="04A0" w:firstRow="1" w:lastRow="0" w:firstColumn="1" w:lastColumn="0" w:noHBand="0" w:noVBand="1"/>
      </w:tblPr>
      <w:tblGrid>
        <w:gridCol w:w="1931"/>
        <w:gridCol w:w="3838"/>
        <w:gridCol w:w="837"/>
        <w:gridCol w:w="3005"/>
      </w:tblGrid>
      <w:tr w:rsidR="001229C1" w14:paraId="500E4F6E" w14:textId="77777777" w:rsidTr="001229C1">
        <w:trPr>
          <w:trHeight w:val="510"/>
        </w:trPr>
        <w:tc>
          <w:tcPr>
            <w:tcW w:w="9611" w:type="dxa"/>
            <w:gridSpan w:val="4"/>
            <w:tcBorders>
              <w:top w:val="single" w:sz="4" w:space="0" w:color="auto"/>
              <w:left w:val="single" w:sz="4" w:space="0" w:color="auto"/>
              <w:bottom w:val="single" w:sz="4" w:space="0" w:color="auto"/>
              <w:right w:val="single" w:sz="4" w:space="0" w:color="auto"/>
            </w:tcBorders>
            <w:shd w:val="clear" w:color="auto" w:fill="01047D"/>
            <w:vAlign w:val="center"/>
            <w:hideMark/>
          </w:tcPr>
          <w:p w14:paraId="6BFC7B2D" w14:textId="77777777" w:rsidR="001229C1" w:rsidRDefault="001229C1">
            <w:pPr>
              <w:snapToGrid w:val="0"/>
              <w:spacing w:after="255"/>
              <w:contextualSpacing/>
              <w:rPr>
                <w:rFonts w:eastAsia="Arial Unicode MS" w:cs="Arial Unicode MS"/>
                <w:b/>
                <w:bCs/>
                <w:sz w:val="24"/>
                <w:szCs w:val="24"/>
              </w:rPr>
            </w:pPr>
            <w:r>
              <w:rPr>
                <w:rFonts w:eastAsia="Arial Unicode MS" w:cs="Arial Unicode MS"/>
                <w:b/>
                <w:bCs/>
                <w:sz w:val="24"/>
                <w:szCs w:val="24"/>
              </w:rPr>
              <w:t>Meeting details</w:t>
            </w:r>
          </w:p>
        </w:tc>
      </w:tr>
      <w:tr w:rsidR="001229C1" w14:paraId="53B2FFBB"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5009FFF5"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Meeting name</w:t>
            </w:r>
          </w:p>
        </w:tc>
        <w:tc>
          <w:tcPr>
            <w:tcW w:w="7680" w:type="dxa"/>
            <w:gridSpan w:val="3"/>
            <w:tcBorders>
              <w:top w:val="single" w:sz="4" w:space="0" w:color="auto"/>
              <w:left w:val="single" w:sz="4" w:space="0" w:color="auto"/>
              <w:bottom w:val="single" w:sz="4" w:space="0" w:color="auto"/>
              <w:right w:val="single" w:sz="4" w:space="0" w:color="auto"/>
            </w:tcBorders>
            <w:vAlign w:val="center"/>
            <w:hideMark/>
          </w:tcPr>
          <w:p w14:paraId="2AAD4168" w14:textId="77777777" w:rsidR="001229C1" w:rsidRDefault="001229C1">
            <w:pPr>
              <w:snapToGrid w:val="0"/>
              <w:spacing w:after="255"/>
              <w:contextualSpacing/>
              <w:rPr>
                <w:rFonts w:eastAsia="Arial Unicode MS" w:cs="Arial Unicode MS"/>
                <w:b/>
                <w:sz w:val="24"/>
                <w:szCs w:val="24"/>
              </w:rPr>
            </w:pPr>
            <w:r>
              <w:rPr>
                <w:rFonts w:eastAsia="Arial Unicode MS" w:cs="Arial Unicode MS"/>
                <w:b/>
                <w:sz w:val="24"/>
                <w:szCs w:val="24"/>
              </w:rPr>
              <w:t xml:space="preserve">Academic Sub-Committee </w:t>
            </w:r>
          </w:p>
        </w:tc>
      </w:tr>
      <w:tr w:rsidR="001229C1" w14:paraId="25C0745F" w14:textId="77777777" w:rsidTr="001229C1">
        <w:trPr>
          <w:trHeight w:val="54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150997AE"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Date</w:t>
            </w:r>
          </w:p>
        </w:tc>
        <w:tc>
          <w:tcPr>
            <w:tcW w:w="3838" w:type="dxa"/>
            <w:tcBorders>
              <w:top w:val="single" w:sz="4" w:space="0" w:color="auto"/>
              <w:left w:val="single" w:sz="4" w:space="0" w:color="auto"/>
              <w:bottom w:val="single" w:sz="4" w:space="0" w:color="auto"/>
              <w:right w:val="single" w:sz="4" w:space="0" w:color="auto"/>
            </w:tcBorders>
            <w:vAlign w:val="center"/>
            <w:hideMark/>
          </w:tcPr>
          <w:p w14:paraId="2C0CB385" w14:textId="77777777" w:rsidR="001229C1" w:rsidRDefault="001229C1">
            <w:pPr>
              <w:snapToGrid w:val="0"/>
              <w:spacing w:after="255"/>
              <w:contextualSpacing/>
              <w:rPr>
                <w:rFonts w:eastAsia="Arial Unicode MS" w:cs="Arial Unicode MS"/>
                <w:sz w:val="24"/>
                <w:szCs w:val="24"/>
              </w:rPr>
            </w:pPr>
            <w:r>
              <w:rPr>
                <w:rFonts w:eastAsia="Arial Unicode MS" w:cs="Arial Unicode MS"/>
                <w:b/>
                <w:bCs/>
                <w:sz w:val="24"/>
                <w:szCs w:val="24"/>
              </w:rPr>
              <w:t>Monday 1</w:t>
            </w:r>
            <w:r>
              <w:rPr>
                <w:rFonts w:eastAsia="Arial Unicode MS" w:cs="Arial Unicode MS"/>
                <w:b/>
                <w:bCs/>
                <w:sz w:val="24"/>
                <w:szCs w:val="24"/>
                <w:vertAlign w:val="superscript"/>
              </w:rPr>
              <w:t>st</w:t>
            </w:r>
            <w:r>
              <w:rPr>
                <w:rFonts w:eastAsia="Arial Unicode MS" w:cs="Arial Unicode MS"/>
                <w:b/>
                <w:bCs/>
                <w:sz w:val="24"/>
                <w:szCs w:val="24"/>
              </w:rPr>
              <w:t xml:space="preserve"> November 2021 </w:t>
            </w:r>
          </w:p>
        </w:tc>
        <w:tc>
          <w:tcPr>
            <w:tcW w:w="8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4FCFD4" w14:textId="77777777" w:rsidR="001229C1" w:rsidRDefault="001229C1">
            <w:pPr>
              <w:snapToGrid w:val="0"/>
              <w:spacing w:after="255"/>
              <w:contextualSpacing/>
              <w:rPr>
                <w:rFonts w:eastAsia="Arial Unicode MS" w:cs="Arial Unicode MS"/>
                <w:sz w:val="24"/>
                <w:szCs w:val="24"/>
              </w:rPr>
            </w:pPr>
            <w:r>
              <w:rPr>
                <w:rFonts w:eastAsia="Arial Unicode MS" w:cs="Arial Unicode MS"/>
                <w:b/>
                <w:bCs/>
                <w:sz w:val="24"/>
                <w:szCs w:val="24"/>
              </w:rPr>
              <w:t>Time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6E4E20A" w14:textId="77777777" w:rsidR="001229C1" w:rsidRDefault="001229C1">
            <w:pPr>
              <w:snapToGrid w:val="0"/>
              <w:spacing w:after="255"/>
              <w:contextualSpacing/>
              <w:rPr>
                <w:rFonts w:eastAsia="Arial Unicode MS" w:cs="Arial Unicode MS"/>
                <w:sz w:val="24"/>
                <w:szCs w:val="24"/>
              </w:rPr>
            </w:pPr>
            <w:r>
              <w:rPr>
                <w:rFonts w:eastAsia="Arial Unicode MS" w:cs="Arial Unicode MS"/>
                <w:b/>
                <w:bCs/>
                <w:sz w:val="24"/>
                <w:szCs w:val="24"/>
              </w:rPr>
              <w:t>17:30 – 18:30</w:t>
            </w:r>
          </w:p>
        </w:tc>
      </w:tr>
      <w:tr w:rsidR="001229C1" w14:paraId="34125BE9"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633D3913"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Location</w:t>
            </w:r>
          </w:p>
        </w:tc>
        <w:tc>
          <w:tcPr>
            <w:tcW w:w="7680" w:type="dxa"/>
            <w:gridSpan w:val="3"/>
            <w:tcBorders>
              <w:top w:val="single" w:sz="4" w:space="0" w:color="auto"/>
              <w:left w:val="single" w:sz="4" w:space="0" w:color="auto"/>
              <w:bottom w:val="single" w:sz="4" w:space="0" w:color="auto"/>
              <w:right w:val="single" w:sz="4" w:space="0" w:color="auto"/>
            </w:tcBorders>
            <w:vAlign w:val="center"/>
          </w:tcPr>
          <w:p w14:paraId="36DBF70A" w14:textId="77777777" w:rsidR="00D82928" w:rsidRDefault="00D82928"/>
          <w:p w14:paraId="3EC38291" w14:textId="7773F71C" w:rsidR="001229C1" w:rsidRDefault="001229C1">
            <w:bookmarkStart w:id="0" w:name="_GoBack"/>
            <w:bookmarkEnd w:id="0"/>
            <w:r>
              <w:t xml:space="preserve">The Little Room, Students’ Union, Plymouth Campus </w:t>
            </w:r>
          </w:p>
          <w:p w14:paraId="6D74C765" w14:textId="77777777" w:rsidR="001229C1" w:rsidRDefault="001229C1">
            <w:pPr>
              <w:snapToGrid w:val="0"/>
              <w:spacing w:after="255"/>
              <w:contextualSpacing/>
              <w:rPr>
                <w:rFonts w:eastAsia="Arial Unicode MS" w:cs="Arial Unicode MS"/>
                <w:sz w:val="24"/>
                <w:szCs w:val="24"/>
              </w:rPr>
            </w:pPr>
          </w:p>
        </w:tc>
      </w:tr>
    </w:tbl>
    <w:p w14:paraId="4939E2C6" w14:textId="77777777" w:rsidR="001229C1" w:rsidRPr="002E52EE" w:rsidRDefault="001229C1" w:rsidP="00A227D8">
      <w:pPr>
        <w:snapToGrid w:val="0"/>
        <w:spacing w:after="0" w:line="240" w:lineRule="auto"/>
        <w:contextualSpacing/>
        <w:rPr>
          <w:rFonts w:ascii="Helvetica" w:hAnsi="Helvetica" w:cs="Helvetica"/>
          <w:b/>
          <w:bCs/>
          <w:sz w:val="24"/>
          <w:szCs w:val="24"/>
        </w:rPr>
      </w:pPr>
    </w:p>
    <w:tbl>
      <w:tblPr>
        <w:tblStyle w:val="TableGrid"/>
        <w:tblW w:w="9540" w:type="dxa"/>
        <w:tblInd w:w="-5" w:type="dxa"/>
        <w:tblLayout w:type="fixed"/>
        <w:tblLook w:val="04A0" w:firstRow="1" w:lastRow="0" w:firstColumn="1" w:lastColumn="0" w:noHBand="0" w:noVBand="1"/>
      </w:tblPr>
      <w:tblGrid>
        <w:gridCol w:w="1814"/>
        <w:gridCol w:w="7726"/>
      </w:tblGrid>
      <w:tr w:rsidR="00E51D7A" w:rsidRPr="002E52EE" w14:paraId="5DE263ED" w14:textId="77777777" w:rsidTr="001229C1">
        <w:trPr>
          <w:trHeight w:val="510"/>
        </w:trPr>
        <w:tc>
          <w:tcPr>
            <w:tcW w:w="9540" w:type="dxa"/>
            <w:gridSpan w:val="2"/>
            <w:shd w:val="clear" w:color="auto" w:fill="01047D"/>
            <w:vAlign w:val="center"/>
          </w:tcPr>
          <w:p w14:paraId="38A99C6A" w14:textId="4BB3A40A" w:rsidR="00E51D7A" w:rsidRPr="002E52EE" w:rsidRDefault="006E2C0A" w:rsidP="00A227D8">
            <w:pPr>
              <w:snapToGrid w:val="0"/>
              <w:contextualSpacing/>
              <w:rPr>
                <w:rFonts w:ascii="Helvetica" w:hAnsi="Helvetica" w:cs="Helvetica"/>
                <w:b/>
                <w:bCs/>
                <w:sz w:val="24"/>
                <w:szCs w:val="24"/>
              </w:rPr>
            </w:pPr>
            <w:r>
              <w:rPr>
                <w:rFonts w:ascii="Helvetica" w:hAnsi="Helvetica" w:cs="Helvetica"/>
                <w:b/>
                <w:bCs/>
                <w:sz w:val="24"/>
                <w:szCs w:val="24"/>
              </w:rPr>
              <w:t>Minutes</w:t>
            </w:r>
          </w:p>
        </w:tc>
      </w:tr>
      <w:tr w:rsidR="00FC4FBC" w:rsidRPr="002E52EE" w14:paraId="102C3FD4" w14:textId="77777777" w:rsidTr="001229C1">
        <w:trPr>
          <w:trHeight w:val="340"/>
        </w:trPr>
        <w:tc>
          <w:tcPr>
            <w:tcW w:w="1814" w:type="dxa"/>
            <w:shd w:val="clear" w:color="auto" w:fill="93B5EB"/>
            <w:vAlign w:val="center"/>
          </w:tcPr>
          <w:p w14:paraId="2D37B2C6"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1.</w:t>
            </w:r>
          </w:p>
          <w:p w14:paraId="66B5AB96" w14:textId="2D944C16" w:rsidR="00FC4FB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 </w:t>
            </w:r>
            <w:r w:rsidR="006E2C0A" w:rsidRPr="005F2A26">
              <w:rPr>
                <w:rFonts w:ascii="Helvetica" w:hAnsi="Helvetica" w:cs="Helvetica"/>
                <w:b/>
                <w:bCs/>
                <w:sz w:val="24"/>
                <w:szCs w:val="24"/>
              </w:rPr>
              <w:t>Welcome</w:t>
            </w:r>
          </w:p>
        </w:tc>
        <w:tc>
          <w:tcPr>
            <w:tcW w:w="7726" w:type="dxa"/>
          </w:tcPr>
          <w:p w14:paraId="62847FEB" w14:textId="5F3C3F7F" w:rsidR="0019732E" w:rsidRPr="001229C1" w:rsidRDefault="001229C1" w:rsidP="001229C1">
            <w:pPr>
              <w:snapToGrid w:val="0"/>
              <w:spacing w:before="120" w:after="120"/>
              <w:rPr>
                <w:rFonts w:ascii="Helvetica" w:hAnsi="Helvetica" w:cs="Helvetica"/>
                <w:sz w:val="24"/>
                <w:szCs w:val="24"/>
              </w:rPr>
            </w:pPr>
            <w:r w:rsidRPr="001229C1">
              <w:rPr>
                <w:rFonts w:ascii="Helvetica" w:hAnsi="Helvetica" w:cs="Helvetica"/>
                <w:sz w:val="24"/>
                <w:szCs w:val="24"/>
              </w:rPr>
              <w:t>VP Education Charlie Atkinson</w:t>
            </w:r>
            <w:r w:rsidR="00B575ED">
              <w:rPr>
                <w:rFonts w:ascii="Helvetica" w:hAnsi="Helvetica" w:cs="Helvetica"/>
                <w:sz w:val="24"/>
                <w:szCs w:val="24"/>
              </w:rPr>
              <w:t xml:space="preserve"> (CA)</w:t>
            </w:r>
            <w:r w:rsidRPr="001229C1">
              <w:rPr>
                <w:rFonts w:ascii="Helvetica" w:hAnsi="Helvetica" w:cs="Helvetica"/>
                <w:sz w:val="24"/>
                <w:szCs w:val="24"/>
              </w:rPr>
              <w:t xml:space="preserve"> welcomed attendees and introduced the format of the academic sub-committee.</w:t>
            </w:r>
          </w:p>
        </w:tc>
      </w:tr>
      <w:tr w:rsidR="00FC4FBC" w:rsidRPr="002E52EE" w14:paraId="5D8B246B" w14:textId="77777777" w:rsidTr="001229C1">
        <w:trPr>
          <w:trHeight w:val="340"/>
        </w:trPr>
        <w:tc>
          <w:tcPr>
            <w:tcW w:w="1814" w:type="dxa"/>
            <w:shd w:val="clear" w:color="auto" w:fill="93B5EB"/>
            <w:vAlign w:val="center"/>
          </w:tcPr>
          <w:p w14:paraId="7EE00549" w14:textId="77777777" w:rsidR="001229C1"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2. </w:t>
            </w:r>
          </w:p>
          <w:p w14:paraId="0C99593F" w14:textId="1501BDEE" w:rsidR="00FC4FBC" w:rsidRPr="005F2A26" w:rsidRDefault="006E2C0A"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Attendance / Apologies</w:t>
            </w:r>
          </w:p>
        </w:tc>
        <w:tc>
          <w:tcPr>
            <w:tcW w:w="7726" w:type="dxa"/>
          </w:tcPr>
          <w:p w14:paraId="1D320783" w14:textId="4F6F8ADE" w:rsidR="001229C1" w:rsidRDefault="00737266" w:rsidP="001229C1">
            <w:pPr>
              <w:snapToGrid w:val="0"/>
              <w:spacing w:before="120" w:after="120"/>
              <w:rPr>
                <w:rFonts w:ascii="Helvetica" w:hAnsi="Helvetica" w:cs="Helvetica"/>
                <w:sz w:val="24"/>
                <w:szCs w:val="24"/>
              </w:rPr>
            </w:pPr>
            <w:r>
              <w:rPr>
                <w:rFonts w:ascii="Helvetica" w:hAnsi="Helvetica" w:cs="Helvetica"/>
                <w:sz w:val="24"/>
                <w:szCs w:val="24"/>
                <w:u w:val="single"/>
              </w:rPr>
              <w:t>Attendance</w:t>
            </w:r>
            <w:r w:rsidR="001229C1" w:rsidRPr="001229C1">
              <w:rPr>
                <w:rFonts w:ascii="Helvetica" w:hAnsi="Helvetica" w:cs="Helvetica"/>
                <w:sz w:val="24"/>
                <w:szCs w:val="24"/>
                <w:u w:val="single"/>
              </w:rPr>
              <w:t>:</w:t>
            </w:r>
          </w:p>
          <w:p w14:paraId="42AAB2E3" w14:textId="368EB12E" w:rsidR="00737266" w:rsidRDefault="00737266" w:rsidP="001229C1">
            <w:pPr>
              <w:snapToGrid w:val="0"/>
              <w:spacing w:before="120" w:after="120"/>
              <w:rPr>
                <w:rFonts w:ascii="Helvetica" w:hAnsi="Helvetica" w:cs="Helvetica"/>
                <w:sz w:val="24"/>
                <w:szCs w:val="24"/>
              </w:rPr>
            </w:pPr>
            <w:r>
              <w:rPr>
                <w:rFonts w:ascii="Helvetica" w:hAnsi="Helvetica" w:cs="Helvetica"/>
                <w:sz w:val="24"/>
                <w:szCs w:val="24"/>
              </w:rPr>
              <w:t>Daniella Marley - PTO Welfare</w:t>
            </w:r>
          </w:p>
          <w:p w14:paraId="299D8E00" w14:textId="3B0F6B0F" w:rsidR="00737266" w:rsidRDefault="00737266" w:rsidP="001229C1">
            <w:pPr>
              <w:snapToGrid w:val="0"/>
              <w:spacing w:before="120" w:after="120"/>
              <w:rPr>
                <w:rFonts w:ascii="Helvetica" w:hAnsi="Helvetica" w:cs="Helvetica"/>
                <w:sz w:val="24"/>
                <w:szCs w:val="24"/>
              </w:rPr>
            </w:pPr>
            <w:r>
              <w:rPr>
                <w:rFonts w:ascii="Helvetica" w:hAnsi="Helvetica" w:cs="Helvetica"/>
                <w:sz w:val="24"/>
                <w:szCs w:val="24"/>
              </w:rPr>
              <w:t>Freya Rose - SR Biological &amp; Marine Sciences</w:t>
            </w:r>
          </w:p>
          <w:p w14:paraId="1C5D602E" w14:textId="06F9EC90" w:rsidR="00737266" w:rsidRDefault="00737266" w:rsidP="001229C1">
            <w:pPr>
              <w:snapToGrid w:val="0"/>
              <w:spacing w:before="120" w:after="120"/>
              <w:rPr>
                <w:rFonts w:ascii="Helvetica" w:hAnsi="Helvetica" w:cs="Helvetica"/>
                <w:sz w:val="24"/>
                <w:szCs w:val="24"/>
              </w:rPr>
            </w:pPr>
            <w:r>
              <w:rPr>
                <w:rFonts w:ascii="Helvetica" w:hAnsi="Helvetica" w:cs="Helvetica"/>
                <w:sz w:val="24"/>
                <w:szCs w:val="24"/>
              </w:rPr>
              <w:t>Lucy Metaj - SR Society &amp; Culture</w:t>
            </w:r>
          </w:p>
          <w:p w14:paraId="453F97CE" w14:textId="5FC8181E" w:rsidR="00737266" w:rsidRDefault="00737266" w:rsidP="001229C1">
            <w:pPr>
              <w:snapToGrid w:val="0"/>
              <w:spacing w:before="120" w:after="120"/>
              <w:rPr>
                <w:rFonts w:ascii="Helvetica" w:hAnsi="Helvetica" w:cs="Helvetica"/>
                <w:sz w:val="24"/>
                <w:szCs w:val="24"/>
              </w:rPr>
            </w:pPr>
            <w:r>
              <w:rPr>
                <w:rFonts w:ascii="Helvetica" w:hAnsi="Helvetica" w:cs="Helvetica"/>
                <w:sz w:val="24"/>
                <w:szCs w:val="24"/>
              </w:rPr>
              <w:t>Will Jones - PTO Environment &amp; Sustainability</w:t>
            </w:r>
          </w:p>
          <w:p w14:paraId="5FBFA2CE" w14:textId="77777777" w:rsidR="00737266" w:rsidRDefault="00737266" w:rsidP="001229C1">
            <w:pPr>
              <w:snapToGrid w:val="0"/>
              <w:spacing w:before="120" w:after="120"/>
              <w:rPr>
                <w:rFonts w:ascii="Helvetica" w:hAnsi="Helvetica" w:cs="Helvetica"/>
                <w:sz w:val="24"/>
                <w:szCs w:val="24"/>
              </w:rPr>
            </w:pPr>
          </w:p>
          <w:p w14:paraId="01456786" w14:textId="77777777" w:rsidR="00737266" w:rsidRPr="00737266" w:rsidRDefault="00737266" w:rsidP="001229C1">
            <w:pPr>
              <w:snapToGrid w:val="0"/>
              <w:spacing w:before="120" w:after="120"/>
              <w:rPr>
                <w:rFonts w:ascii="Helvetica" w:hAnsi="Helvetica" w:cs="Helvetica"/>
                <w:sz w:val="24"/>
                <w:szCs w:val="24"/>
                <w:u w:val="single"/>
              </w:rPr>
            </w:pPr>
            <w:r w:rsidRPr="00737266">
              <w:rPr>
                <w:rFonts w:ascii="Helvetica" w:hAnsi="Helvetica" w:cs="Helvetica"/>
                <w:sz w:val="24"/>
                <w:szCs w:val="24"/>
                <w:u w:val="single"/>
              </w:rPr>
              <w:t>Apologies:</w:t>
            </w:r>
          </w:p>
          <w:p w14:paraId="3DBD85FF" w14:textId="77777777" w:rsidR="00737266" w:rsidRPr="00737266" w:rsidRDefault="00737266" w:rsidP="00737266">
            <w:pPr>
              <w:snapToGrid w:val="0"/>
              <w:spacing w:before="120" w:after="120"/>
              <w:rPr>
                <w:rFonts w:ascii="Helvetica" w:hAnsi="Helvetica" w:cs="Helvetica"/>
                <w:sz w:val="24"/>
                <w:szCs w:val="24"/>
              </w:rPr>
            </w:pPr>
            <w:r w:rsidRPr="00737266">
              <w:rPr>
                <w:rFonts w:ascii="Helvetica" w:hAnsi="Helvetica" w:cs="Helvetica"/>
                <w:sz w:val="24"/>
                <w:szCs w:val="24"/>
              </w:rPr>
              <w:t>Amy Bishop - SR Nursing and Midwifery</w:t>
            </w:r>
          </w:p>
          <w:p w14:paraId="2ACA4E4C" w14:textId="77777777" w:rsidR="00737266" w:rsidRPr="00737266" w:rsidRDefault="00737266" w:rsidP="00737266">
            <w:pPr>
              <w:snapToGrid w:val="0"/>
              <w:spacing w:before="120" w:after="120"/>
              <w:rPr>
                <w:rFonts w:ascii="Helvetica" w:hAnsi="Helvetica" w:cs="Helvetica"/>
                <w:sz w:val="24"/>
                <w:szCs w:val="24"/>
              </w:rPr>
            </w:pPr>
            <w:r w:rsidRPr="00737266">
              <w:rPr>
                <w:rFonts w:ascii="Helvetica" w:hAnsi="Helvetica" w:cs="Helvetica"/>
                <w:sz w:val="24"/>
                <w:szCs w:val="24"/>
              </w:rPr>
              <w:t>Antonia-Roxana Vrabie - SR Plymouth Business School</w:t>
            </w:r>
          </w:p>
          <w:p w14:paraId="2E2A781A" w14:textId="77777777" w:rsidR="00737266" w:rsidRPr="008D68EB" w:rsidRDefault="00737266" w:rsidP="00737266">
            <w:pPr>
              <w:snapToGrid w:val="0"/>
              <w:spacing w:before="120" w:after="120" w:line="276" w:lineRule="auto"/>
              <w:rPr>
                <w:rFonts w:ascii="Helvetica" w:hAnsi="Helvetica" w:cs="Helvetica"/>
                <w:sz w:val="24"/>
                <w:szCs w:val="24"/>
              </w:rPr>
            </w:pPr>
            <w:r w:rsidRPr="00737266">
              <w:rPr>
                <w:rFonts w:ascii="Helvetica" w:hAnsi="Helvetica" w:cs="Helvetica"/>
                <w:sz w:val="24"/>
                <w:szCs w:val="24"/>
              </w:rPr>
              <w:t>Emily Schenk - SR Peninsula Medical School</w:t>
            </w:r>
          </w:p>
          <w:p w14:paraId="2E4E43A8" w14:textId="77777777" w:rsidR="00737266" w:rsidRPr="00737266" w:rsidRDefault="00737266" w:rsidP="00737266">
            <w:pPr>
              <w:snapToGrid w:val="0"/>
              <w:spacing w:before="120" w:after="120"/>
              <w:rPr>
                <w:rFonts w:ascii="Helvetica" w:hAnsi="Helvetica" w:cs="Helvetica"/>
                <w:sz w:val="24"/>
                <w:szCs w:val="24"/>
              </w:rPr>
            </w:pPr>
            <w:r w:rsidRPr="00737266">
              <w:rPr>
                <w:rFonts w:ascii="Helvetica" w:hAnsi="Helvetica" w:cs="Helvetica"/>
                <w:sz w:val="24"/>
                <w:szCs w:val="24"/>
              </w:rPr>
              <w:t>Kenza Kadri - PTO S</w:t>
            </w:r>
            <w:r>
              <w:rPr>
                <w:rFonts w:ascii="Helvetica" w:hAnsi="Helvetica" w:cs="Helvetica"/>
                <w:sz w:val="24"/>
                <w:szCs w:val="24"/>
              </w:rPr>
              <w:t>tudents with Disabilities</w:t>
            </w:r>
          </w:p>
          <w:p w14:paraId="05AC4A1C" w14:textId="77777777" w:rsidR="00737266" w:rsidRDefault="00737266" w:rsidP="00737266">
            <w:pPr>
              <w:snapToGrid w:val="0"/>
              <w:spacing w:before="120" w:after="120"/>
              <w:rPr>
                <w:rFonts w:ascii="Helvetica" w:hAnsi="Helvetica" w:cs="Helvetica"/>
                <w:sz w:val="24"/>
                <w:szCs w:val="24"/>
              </w:rPr>
            </w:pPr>
            <w:r>
              <w:rPr>
                <w:rFonts w:ascii="Helvetica" w:hAnsi="Helvetica" w:cs="Helvetica"/>
                <w:sz w:val="24"/>
                <w:szCs w:val="24"/>
              </w:rPr>
              <w:t>L</w:t>
            </w:r>
            <w:r w:rsidRPr="00737266">
              <w:rPr>
                <w:rFonts w:ascii="Helvetica" w:hAnsi="Helvetica" w:cs="Helvetica"/>
                <w:sz w:val="24"/>
                <w:szCs w:val="24"/>
              </w:rPr>
              <w:t>eah Gray - PTO Academic</w:t>
            </w:r>
          </w:p>
          <w:p w14:paraId="4E9983B3" w14:textId="77777777" w:rsidR="00737266" w:rsidRDefault="00737266" w:rsidP="00737266">
            <w:pPr>
              <w:snapToGrid w:val="0"/>
              <w:spacing w:before="120" w:after="120"/>
              <w:rPr>
                <w:rFonts w:ascii="Helvetica" w:hAnsi="Helvetica" w:cs="Helvetica"/>
                <w:sz w:val="24"/>
                <w:szCs w:val="24"/>
              </w:rPr>
            </w:pPr>
          </w:p>
          <w:p w14:paraId="141C2B73" w14:textId="20CD3AB0" w:rsidR="00737266" w:rsidRPr="00737266" w:rsidRDefault="00737266" w:rsidP="00737266">
            <w:pPr>
              <w:snapToGrid w:val="0"/>
              <w:spacing w:before="120" w:after="120"/>
              <w:rPr>
                <w:rFonts w:ascii="Helvetica" w:hAnsi="Helvetica" w:cs="Helvetica"/>
                <w:sz w:val="24"/>
                <w:szCs w:val="24"/>
              </w:rPr>
            </w:pPr>
            <w:r w:rsidRPr="00737266">
              <w:rPr>
                <w:rFonts w:ascii="Helvetica" w:hAnsi="Helvetica" w:cs="Helvetica"/>
                <w:sz w:val="24"/>
                <w:szCs w:val="24"/>
              </w:rPr>
              <w:t>Emi Dowse - President</w:t>
            </w:r>
          </w:p>
          <w:p w14:paraId="122D5B33" w14:textId="111DFA0A" w:rsidR="00737266" w:rsidRPr="00737266" w:rsidRDefault="00737266" w:rsidP="00737266">
            <w:pPr>
              <w:snapToGrid w:val="0"/>
              <w:spacing w:before="120" w:after="120"/>
              <w:rPr>
                <w:rFonts w:ascii="Helvetica" w:hAnsi="Helvetica" w:cs="Helvetica"/>
                <w:sz w:val="24"/>
                <w:szCs w:val="24"/>
              </w:rPr>
            </w:pPr>
            <w:r w:rsidRPr="00737266">
              <w:rPr>
                <w:rFonts w:ascii="Helvetica" w:hAnsi="Helvetica" w:cs="Helvetica"/>
                <w:sz w:val="24"/>
                <w:szCs w:val="24"/>
              </w:rPr>
              <w:t>Fawziyyah Ahmed- VP W</w:t>
            </w:r>
            <w:r>
              <w:rPr>
                <w:rFonts w:ascii="Helvetica" w:hAnsi="Helvetica" w:cs="Helvetica"/>
                <w:sz w:val="24"/>
                <w:szCs w:val="24"/>
              </w:rPr>
              <w:t xml:space="preserve">ellbeing </w:t>
            </w:r>
            <w:r w:rsidRPr="00737266">
              <w:rPr>
                <w:rFonts w:ascii="Helvetica" w:hAnsi="Helvetica" w:cs="Helvetica"/>
                <w:sz w:val="24"/>
                <w:szCs w:val="24"/>
              </w:rPr>
              <w:t>&amp;</w:t>
            </w:r>
            <w:r>
              <w:rPr>
                <w:rFonts w:ascii="Helvetica" w:hAnsi="Helvetica" w:cs="Helvetica"/>
                <w:sz w:val="24"/>
                <w:szCs w:val="24"/>
              </w:rPr>
              <w:t xml:space="preserve"> </w:t>
            </w:r>
            <w:r w:rsidRPr="00737266">
              <w:rPr>
                <w:rFonts w:ascii="Helvetica" w:hAnsi="Helvetica" w:cs="Helvetica"/>
                <w:sz w:val="24"/>
                <w:szCs w:val="24"/>
              </w:rPr>
              <w:t>D</w:t>
            </w:r>
            <w:r>
              <w:rPr>
                <w:rFonts w:ascii="Helvetica" w:hAnsi="Helvetica" w:cs="Helvetica"/>
                <w:sz w:val="24"/>
                <w:szCs w:val="24"/>
              </w:rPr>
              <w:t>iversity</w:t>
            </w:r>
          </w:p>
          <w:p w14:paraId="0877231F" w14:textId="71107E61" w:rsidR="00737266" w:rsidRPr="008D68EB" w:rsidRDefault="00737266" w:rsidP="00737266">
            <w:pPr>
              <w:snapToGrid w:val="0"/>
              <w:spacing w:before="120" w:after="120"/>
              <w:rPr>
                <w:rFonts w:ascii="Helvetica" w:hAnsi="Helvetica" w:cs="Helvetica"/>
                <w:sz w:val="24"/>
                <w:szCs w:val="24"/>
              </w:rPr>
            </w:pPr>
            <w:r w:rsidRPr="00737266">
              <w:rPr>
                <w:rFonts w:ascii="Helvetica" w:hAnsi="Helvetica" w:cs="Helvetica"/>
                <w:sz w:val="24"/>
                <w:szCs w:val="24"/>
              </w:rPr>
              <w:t>Mads Morton - VP Activities</w:t>
            </w:r>
          </w:p>
        </w:tc>
      </w:tr>
      <w:tr w:rsidR="0092666C" w:rsidRPr="002E52EE" w14:paraId="313DAA42" w14:textId="77777777" w:rsidTr="001229C1">
        <w:trPr>
          <w:trHeight w:val="340"/>
        </w:trPr>
        <w:tc>
          <w:tcPr>
            <w:tcW w:w="1814" w:type="dxa"/>
            <w:shd w:val="clear" w:color="auto" w:fill="93B5EB"/>
            <w:vAlign w:val="center"/>
          </w:tcPr>
          <w:p w14:paraId="3257DA17"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3. </w:t>
            </w:r>
          </w:p>
          <w:p w14:paraId="3E00F3A3" w14:textId="4CD2140B" w:rsidR="0092666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Minutes of last meeting</w:t>
            </w:r>
          </w:p>
        </w:tc>
        <w:tc>
          <w:tcPr>
            <w:tcW w:w="7726" w:type="dxa"/>
          </w:tcPr>
          <w:p w14:paraId="458F9B17" w14:textId="2F8C4734" w:rsidR="005057E5" w:rsidRPr="00B575ED" w:rsidRDefault="00B575ED" w:rsidP="00B575ED">
            <w:pPr>
              <w:snapToGrid w:val="0"/>
              <w:spacing w:before="120" w:after="120"/>
              <w:rPr>
                <w:rFonts w:ascii="Helvetica" w:hAnsi="Helvetica" w:cs="Helvetica"/>
                <w:sz w:val="24"/>
                <w:szCs w:val="24"/>
              </w:rPr>
            </w:pPr>
            <w:r>
              <w:rPr>
                <w:rFonts w:ascii="Helvetica" w:hAnsi="Helvetica" w:cs="Helvetica"/>
                <w:sz w:val="24"/>
                <w:szCs w:val="24"/>
              </w:rPr>
              <w:t>Inaugural meeting of the academic sub-committee, no prior minutes for review.</w:t>
            </w:r>
          </w:p>
        </w:tc>
      </w:tr>
      <w:tr w:rsidR="00632F3A" w:rsidRPr="002E52EE" w14:paraId="46C14C55" w14:textId="77777777" w:rsidTr="001229C1">
        <w:trPr>
          <w:trHeight w:val="340"/>
        </w:trPr>
        <w:tc>
          <w:tcPr>
            <w:tcW w:w="1814" w:type="dxa"/>
            <w:shd w:val="clear" w:color="auto" w:fill="93B5EB"/>
            <w:vAlign w:val="center"/>
          </w:tcPr>
          <w:p w14:paraId="25B964D8" w14:textId="289E6B50" w:rsidR="00632F3A"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lastRenderedPageBreak/>
              <w:t>4. Notification of any other business</w:t>
            </w:r>
          </w:p>
        </w:tc>
        <w:tc>
          <w:tcPr>
            <w:tcW w:w="7726" w:type="dxa"/>
          </w:tcPr>
          <w:p w14:paraId="475EDE74" w14:textId="77777777" w:rsidR="0086719E" w:rsidRDefault="00B575ED" w:rsidP="0086719E">
            <w:pPr>
              <w:snapToGrid w:val="0"/>
              <w:spacing w:before="120" w:after="120"/>
              <w:rPr>
                <w:rFonts w:ascii="Helvetica" w:hAnsi="Helvetica" w:cs="Helvetica"/>
                <w:sz w:val="24"/>
                <w:szCs w:val="24"/>
              </w:rPr>
            </w:pPr>
            <w:r>
              <w:rPr>
                <w:rFonts w:ascii="Helvetica" w:hAnsi="Helvetica" w:cs="Helvetica"/>
                <w:sz w:val="24"/>
                <w:szCs w:val="24"/>
              </w:rPr>
              <w:t xml:space="preserve">An attendee raised a question </w:t>
            </w:r>
            <w:r w:rsidR="0086719E">
              <w:rPr>
                <w:rFonts w:ascii="Helvetica" w:hAnsi="Helvetica" w:cs="Helvetica"/>
                <w:sz w:val="24"/>
                <w:szCs w:val="24"/>
              </w:rPr>
              <w:t>regarding the lack of mask mandates within the University campus and enquired why students are not asked to wear face coverings in lecture theatres.</w:t>
            </w:r>
          </w:p>
          <w:p w14:paraId="28EEF1C9" w14:textId="356EF7E4" w:rsidR="0086719E" w:rsidRDefault="0086719E" w:rsidP="0086719E">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CA clarified that the University guidelines states that masks must be worn in communal areas and lecture theatres are not classified as communal areas and so face coverings are not specifically enforced.</w:t>
            </w:r>
          </w:p>
          <w:p w14:paraId="7D28AEA8" w14:textId="77777777" w:rsidR="0086719E" w:rsidRDefault="0086719E" w:rsidP="0086719E">
            <w:pPr>
              <w:pStyle w:val="ListParagraph"/>
              <w:snapToGrid w:val="0"/>
              <w:spacing w:before="120" w:after="120"/>
              <w:rPr>
                <w:rFonts w:ascii="Helvetica" w:hAnsi="Helvetica" w:cs="Helvetica"/>
                <w:sz w:val="24"/>
                <w:szCs w:val="24"/>
              </w:rPr>
            </w:pPr>
          </w:p>
          <w:p w14:paraId="3F796408" w14:textId="77777777" w:rsidR="0086719E" w:rsidRDefault="0086719E" w:rsidP="0086719E">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CA expressed understanding that the University guidelines/regulations for face coverings aren’t clear and will raise the issue to seek better clarity.</w:t>
            </w:r>
          </w:p>
          <w:p w14:paraId="2EFF53C9" w14:textId="77777777" w:rsidR="0086719E" w:rsidRPr="0086719E" w:rsidRDefault="0086719E" w:rsidP="0086719E">
            <w:pPr>
              <w:pStyle w:val="ListParagraph"/>
              <w:rPr>
                <w:rFonts w:ascii="Helvetica" w:hAnsi="Helvetica" w:cs="Helvetica"/>
                <w:sz w:val="24"/>
                <w:szCs w:val="24"/>
              </w:rPr>
            </w:pPr>
          </w:p>
          <w:p w14:paraId="005AA49B" w14:textId="77777777" w:rsidR="0086719E" w:rsidRDefault="0086719E" w:rsidP="0086719E">
            <w:pPr>
              <w:snapToGrid w:val="0"/>
              <w:spacing w:before="120" w:after="120"/>
              <w:rPr>
                <w:rFonts w:ascii="Helvetica" w:hAnsi="Helvetica" w:cs="Helvetica"/>
                <w:sz w:val="24"/>
                <w:szCs w:val="24"/>
              </w:rPr>
            </w:pPr>
            <w:r>
              <w:rPr>
                <w:rFonts w:ascii="Helvetica" w:hAnsi="Helvetica" w:cs="Helvetica"/>
                <w:sz w:val="24"/>
                <w:szCs w:val="24"/>
              </w:rPr>
              <w:t xml:space="preserve">An attendee raised a question regarding funding for art history. An example was given where in the prior academic year an important field trip was cancelled to comply with the response to COVID-19 </w:t>
            </w:r>
            <w:r w:rsidR="00E820F6">
              <w:rPr>
                <w:rFonts w:ascii="Helvetica" w:hAnsi="Helvetica" w:cs="Helvetica"/>
                <w:sz w:val="24"/>
                <w:szCs w:val="24"/>
              </w:rPr>
              <w:t>and no alternative was offered. Incoming first stage students are however now being taken on this trip and the stage above feel as if they have missed out on one of the incentives for their chosen course.</w:t>
            </w:r>
          </w:p>
          <w:p w14:paraId="545E7527" w14:textId="6CB55A2C" w:rsidR="00E820F6" w:rsidRPr="00E820F6" w:rsidRDefault="00E820F6" w:rsidP="00E820F6">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 xml:space="preserve">CA </w:t>
            </w:r>
            <w:r w:rsidR="001E27EB">
              <w:rPr>
                <w:rFonts w:ascii="Helvetica" w:hAnsi="Helvetica" w:cs="Helvetica"/>
                <w:sz w:val="24"/>
                <w:szCs w:val="24"/>
              </w:rPr>
              <w:t>suggested that this issue should be raised through the School Representative for Art, Design &amp; Architecture.</w:t>
            </w:r>
          </w:p>
        </w:tc>
      </w:tr>
      <w:tr w:rsidR="005733A9" w:rsidRPr="002E52EE" w14:paraId="2534AF2D" w14:textId="77777777" w:rsidTr="001229C1">
        <w:trPr>
          <w:trHeight w:val="340"/>
        </w:trPr>
        <w:tc>
          <w:tcPr>
            <w:tcW w:w="1814" w:type="dxa"/>
            <w:shd w:val="clear" w:color="auto" w:fill="93B5EB"/>
            <w:vAlign w:val="center"/>
          </w:tcPr>
          <w:p w14:paraId="62AD276C"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5</w:t>
            </w:r>
            <w:r>
              <w:rPr>
                <w:rFonts w:ascii="Helvetica" w:hAnsi="Helvetica" w:cs="Helvetica"/>
                <w:b/>
                <w:bCs/>
                <w:sz w:val="24"/>
                <w:szCs w:val="24"/>
              </w:rPr>
              <w:t>a</w:t>
            </w:r>
            <w:r w:rsidRPr="005F2A26">
              <w:rPr>
                <w:rFonts w:ascii="Helvetica" w:hAnsi="Helvetica" w:cs="Helvetica"/>
                <w:b/>
                <w:bCs/>
                <w:sz w:val="24"/>
                <w:szCs w:val="24"/>
              </w:rPr>
              <w:t xml:space="preserve">. </w:t>
            </w:r>
          </w:p>
          <w:p w14:paraId="009A39B1" w14:textId="6F567400" w:rsidR="005733A9"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Careers service</w:t>
            </w:r>
          </w:p>
        </w:tc>
        <w:tc>
          <w:tcPr>
            <w:tcW w:w="7726" w:type="dxa"/>
          </w:tcPr>
          <w:p w14:paraId="7280FC9C" w14:textId="77777777" w:rsidR="005733A9" w:rsidRDefault="001E27EB" w:rsidP="001E27EB">
            <w:pPr>
              <w:snapToGrid w:val="0"/>
              <w:spacing w:before="120" w:after="120"/>
              <w:rPr>
                <w:rFonts w:ascii="Helvetica" w:hAnsi="Helvetica" w:cs="Helvetica"/>
                <w:sz w:val="24"/>
                <w:szCs w:val="24"/>
              </w:rPr>
            </w:pPr>
            <w:r>
              <w:rPr>
                <w:rFonts w:ascii="Helvetica" w:hAnsi="Helvetica" w:cs="Helvetica"/>
                <w:sz w:val="24"/>
                <w:szCs w:val="24"/>
              </w:rPr>
              <w:t>Siwan Tyack (ST) and Jenny Wall (JW) introduced themselves</w:t>
            </w:r>
            <w:r w:rsidR="0013063D">
              <w:rPr>
                <w:rFonts w:ascii="Helvetica" w:hAnsi="Helvetica" w:cs="Helvetica"/>
                <w:sz w:val="24"/>
                <w:szCs w:val="24"/>
              </w:rPr>
              <w:t>, seeking to gather feedback from the academic sub-committee and aiming to raise awareness for the services available to students through the Careers Service.</w:t>
            </w:r>
          </w:p>
          <w:p w14:paraId="7EC9CF3A" w14:textId="77777777" w:rsidR="0013063D" w:rsidRDefault="0013063D" w:rsidP="001E27EB">
            <w:pPr>
              <w:snapToGrid w:val="0"/>
              <w:spacing w:before="120" w:after="120"/>
              <w:rPr>
                <w:rFonts w:ascii="Helvetica" w:hAnsi="Helvetica" w:cs="Helvetica"/>
                <w:sz w:val="24"/>
                <w:szCs w:val="24"/>
              </w:rPr>
            </w:pPr>
          </w:p>
          <w:p w14:paraId="501D81A1" w14:textId="77777777" w:rsidR="0013063D" w:rsidRDefault="0013063D" w:rsidP="001E27EB">
            <w:pPr>
              <w:snapToGrid w:val="0"/>
              <w:spacing w:before="120" w:after="120"/>
              <w:rPr>
                <w:rFonts w:ascii="Helvetica" w:hAnsi="Helvetica" w:cs="Helvetica"/>
                <w:sz w:val="24"/>
                <w:szCs w:val="24"/>
              </w:rPr>
            </w:pPr>
            <w:r>
              <w:rPr>
                <w:rFonts w:ascii="Helvetica" w:hAnsi="Helvetica" w:cs="Helvetica"/>
                <w:sz w:val="24"/>
                <w:szCs w:val="24"/>
              </w:rPr>
              <w:t>ST explained that the careers service has online and face-to-face services including support for CV writing, interview preparation and searching for employment.</w:t>
            </w:r>
          </w:p>
          <w:p w14:paraId="6683BB39" w14:textId="77777777" w:rsidR="0013063D" w:rsidRDefault="0013063D" w:rsidP="001E27EB">
            <w:pPr>
              <w:snapToGrid w:val="0"/>
              <w:spacing w:before="120" w:after="120"/>
              <w:rPr>
                <w:rFonts w:ascii="Helvetica" w:hAnsi="Helvetica" w:cs="Helvetica"/>
                <w:sz w:val="24"/>
                <w:szCs w:val="24"/>
              </w:rPr>
            </w:pPr>
          </w:p>
          <w:p w14:paraId="41B8D362" w14:textId="77777777" w:rsidR="0013063D" w:rsidRDefault="0013063D" w:rsidP="001E27EB">
            <w:pPr>
              <w:snapToGrid w:val="0"/>
              <w:spacing w:before="120" w:after="120"/>
              <w:rPr>
                <w:rFonts w:ascii="Helvetica" w:hAnsi="Helvetica" w:cs="Helvetica"/>
                <w:sz w:val="24"/>
                <w:szCs w:val="24"/>
              </w:rPr>
            </w:pPr>
            <w:r>
              <w:rPr>
                <w:rFonts w:ascii="Helvetica" w:hAnsi="Helvetica" w:cs="Helvetica"/>
                <w:sz w:val="24"/>
                <w:szCs w:val="24"/>
              </w:rPr>
              <w:t>ST highlighted that the careers service has a physical presence during the timetabled contact time for most courses, where careers consultants provide course specific careers guidance and placement preparation guidance.</w:t>
            </w:r>
          </w:p>
          <w:p w14:paraId="03062B7F" w14:textId="77777777" w:rsidR="0013063D" w:rsidRDefault="0013063D" w:rsidP="001E27EB">
            <w:pPr>
              <w:snapToGrid w:val="0"/>
              <w:spacing w:before="120" w:after="120"/>
              <w:rPr>
                <w:rFonts w:ascii="Helvetica" w:hAnsi="Helvetica" w:cs="Helvetica"/>
                <w:sz w:val="24"/>
                <w:szCs w:val="24"/>
              </w:rPr>
            </w:pPr>
          </w:p>
          <w:p w14:paraId="23C026C8" w14:textId="77777777" w:rsidR="0013063D" w:rsidRDefault="0013063D" w:rsidP="001E27EB">
            <w:pPr>
              <w:snapToGrid w:val="0"/>
              <w:spacing w:before="120" w:after="120"/>
              <w:rPr>
                <w:rFonts w:ascii="Helvetica" w:hAnsi="Helvetica" w:cs="Helvetica"/>
                <w:sz w:val="24"/>
                <w:szCs w:val="24"/>
              </w:rPr>
            </w:pPr>
            <w:r>
              <w:rPr>
                <w:rFonts w:ascii="Helvetica" w:hAnsi="Helvetica" w:cs="Helvetica"/>
                <w:sz w:val="24"/>
                <w:szCs w:val="24"/>
              </w:rPr>
              <w:t>The careers service will be hosting a digital placement and graduate careers fair</w:t>
            </w:r>
            <w:r w:rsidR="00DA4731">
              <w:rPr>
                <w:rFonts w:ascii="Helvetica" w:hAnsi="Helvetica" w:cs="Helvetica"/>
                <w:sz w:val="24"/>
                <w:szCs w:val="24"/>
              </w:rPr>
              <w:t>, bookable via “</w:t>
            </w:r>
            <w:proofErr w:type="spellStart"/>
            <w:r w:rsidR="00DA4731">
              <w:rPr>
                <w:rFonts w:ascii="Helvetica" w:hAnsi="Helvetica" w:cs="Helvetica"/>
                <w:sz w:val="24"/>
                <w:szCs w:val="24"/>
              </w:rPr>
              <w:t>MyCareer</w:t>
            </w:r>
            <w:proofErr w:type="spellEnd"/>
            <w:r w:rsidR="00DA4731">
              <w:rPr>
                <w:rFonts w:ascii="Helvetica" w:hAnsi="Helvetica" w:cs="Helvetica"/>
                <w:sz w:val="24"/>
                <w:szCs w:val="24"/>
              </w:rPr>
              <w:t>,” which will have 40-45 employers participating.</w:t>
            </w:r>
          </w:p>
          <w:p w14:paraId="17A454EA" w14:textId="77777777" w:rsidR="00DA4731" w:rsidRDefault="00DA4731" w:rsidP="001E27EB">
            <w:pPr>
              <w:snapToGrid w:val="0"/>
              <w:spacing w:before="120" w:after="120"/>
              <w:rPr>
                <w:rFonts w:ascii="Helvetica" w:hAnsi="Helvetica" w:cs="Helvetica"/>
                <w:sz w:val="24"/>
                <w:szCs w:val="24"/>
              </w:rPr>
            </w:pPr>
          </w:p>
          <w:p w14:paraId="419C156C" w14:textId="77777777" w:rsidR="00DA4731" w:rsidRDefault="00DA4731" w:rsidP="001E27EB">
            <w:pPr>
              <w:snapToGrid w:val="0"/>
              <w:spacing w:before="120" w:after="120"/>
              <w:rPr>
                <w:rFonts w:ascii="Helvetica" w:hAnsi="Helvetica" w:cs="Helvetica"/>
                <w:sz w:val="24"/>
                <w:szCs w:val="24"/>
              </w:rPr>
            </w:pPr>
            <w:r>
              <w:rPr>
                <w:rFonts w:ascii="Helvetica" w:hAnsi="Helvetica" w:cs="Helvetica"/>
                <w:sz w:val="24"/>
                <w:szCs w:val="24"/>
              </w:rPr>
              <w:t xml:space="preserve">ST further explained that the careers service offers various employer panels and sector specific events throughout the academic year </w:t>
            </w:r>
            <w:proofErr w:type="gramStart"/>
            <w:r>
              <w:rPr>
                <w:rFonts w:ascii="Helvetica" w:hAnsi="Helvetica" w:cs="Helvetica"/>
                <w:sz w:val="24"/>
                <w:szCs w:val="24"/>
              </w:rPr>
              <w:t>and also</w:t>
            </w:r>
            <w:proofErr w:type="gramEnd"/>
            <w:r>
              <w:rPr>
                <w:rFonts w:ascii="Helvetica" w:hAnsi="Helvetica" w:cs="Helvetica"/>
                <w:sz w:val="24"/>
                <w:szCs w:val="24"/>
              </w:rPr>
              <w:t xml:space="preserve"> offers several different professional mentoring tracks which students are able to gain support from.</w:t>
            </w:r>
          </w:p>
          <w:p w14:paraId="2D1976EC" w14:textId="77777777" w:rsidR="00503A92" w:rsidRDefault="00503A92" w:rsidP="001E27EB">
            <w:pPr>
              <w:snapToGrid w:val="0"/>
              <w:spacing w:before="120" w:after="120"/>
              <w:rPr>
                <w:rFonts w:ascii="Helvetica" w:hAnsi="Helvetica" w:cs="Helvetica"/>
                <w:sz w:val="24"/>
                <w:szCs w:val="24"/>
              </w:rPr>
            </w:pPr>
          </w:p>
          <w:p w14:paraId="147825F4" w14:textId="77777777" w:rsidR="00503A92" w:rsidRDefault="00503A92" w:rsidP="001E27EB">
            <w:pPr>
              <w:snapToGrid w:val="0"/>
              <w:spacing w:before="120" w:after="120"/>
              <w:rPr>
                <w:rFonts w:ascii="Helvetica" w:hAnsi="Helvetica" w:cs="Helvetica"/>
                <w:sz w:val="24"/>
                <w:szCs w:val="24"/>
              </w:rPr>
            </w:pPr>
            <w:r>
              <w:rPr>
                <w:rFonts w:ascii="Helvetica" w:hAnsi="Helvetica" w:cs="Helvetica"/>
                <w:sz w:val="24"/>
                <w:szCs w:val="24"/>
              </w:rPr>
              <w:t xml:space="preserve">The careers service will be launching a female development programme later in the academic year and can also provide tailored </w:t>
            </w:r>
            <w:r>
              <w:rPr>
                <w:rFonts w:ascii="Helvetica" w:hAnsi="Helvetica" w:cs="Helvetica"/>
                <w:sz w:val="24"/>
                <w:szCs w:val="24"/>
              </w:rPr>
              <w:lastRenderedPageBreak/>
              <w:t>support to students with additional needs</w:t>
            </w:r>
            <w:r w:rsidR="00556FD2">
              <w:rPr>
                <w:rFonts w:ascii="Helvetica" w:hAnsi="Helvetica" w:cs="Helvetica"/>
                <w:sz w:val="24"/>
                <w:szCs w:val="24"/>
              </w:rPr>
              <w:t>. There are bursaries and a specific mentoring track available to disabled students.</w:t>
            </w:r>
          </w:p>
          <w:p w14:paraId="2E198189" w14:textId="77777777" w:rsidR="00556FD2" w:rsidRDefault="00556FD2" w:rsidP="001E27EB">
            <w:pPr>
              <w:snapToGrid w:val="0"/>
              <w:spacing w:before="120" w:after="120"/>
              <w:rPr>
                <w:rFonts w:ascii="Helvetica" w:hAnsi="Helvetica" w:cs="Helvetica"/>
                <w:sz w:val="24"/>
                <w:szCs w:val="24"/>
              </w:rPr>
            </w:pPr>
          </w:p>
          <w:p w14:paraId="30BE0CBE" w14:textId="77777777" w:rsidR="00556FD2" w:rsidRDefault="00556FD2" w:rsidP="001E27EB">
            <w:pPr>
              <w:snapToGrid w:val="0"/>
              <w:spacing w:before="120" w:after="120"/>
              <w:rPr>
                <w:rFonts w:ascii="Helvetica" w:hAnsi="Helvetica" w:cs="Helvetica"/>
                <w:sz w:val="24"/>
                <w:szCs w:val="24"/>
              </w:rPr>
            </w:pPr>
            <w:r>
              <w:rPr>
                <w:rFonts w:ascii="Helvetica" w:hAnsi="Helvetica" w:cs="Helvetica"/>
                <w:sz w:val="24"/>
                <w:szCs w:val="24"/>
              </w:rPr>
              <w:t xml:space="preserve">JW &amp; ST covered the support available as </w:t>
            </w:r>
            <w:r w:rsidR="00FD5807">
              <w:rPr>
                <w:rFonts w:ascii="Helvetica" w:hAnsi="Helvetica" w:cs="Helvetica"/>
                <w:sz w:val="24"/>
                <w:szCs w:val="24"/>
              </w:rPr>
              <w:t>students</w:t>
            </w:r>
            <w:r>
              <w:rPr>
                <w:rFonts w:ascii="Helvetica" w:hAnsi="Helvetica" w:cs="Helvetica"/>
                <w:sz w:val="24"/>
                <w:szCs w:val="24"/>
              </w:rPr>
              <w:t xml:space="preserve"> go through the transition from</w:t>
            </w:r>
            <w:r w:rsidR="00FD5807">
              <w:rPr>
                <w:rFonts w:ascii="Helvetica" w:hAnsi="Helvetica" w:cs="Helvetica"/>
                <w:sz w:val="24"/>
                <w:szCs w:val="24"/>
              </w:rPr>
              <w:t xml:space="preserve"> being a</w:t>
            </w:r>
            <w:r>
              <w:rPr>
                <w:rFonts w:ascii="Helvetica" w:hAnsi="Helvetica" w:cs="Helvetica"/>
                <w:sz w:val="24"/>
                <w:szCs w:val="24"/>
              </w:rPr>
              <w:t xml:space="preserve"> student to</w:t>
            </w:r>
            <w:r w:rsidR="00FD5807">
              <w:rPr>
                <w:rFonts w:ascii="Helvetica" w:hAnsi="Helvetica" w:cs="Helvetica"/>
                <w:sz w:val="24"/>
                <w:szCs w:val="24"/>
              </w:rPr>
              <w:t xml:space="preserve"> a</w:t>
            </w:r>
            <w:r>
              <w:rPr>
                <w:rFonts w:ascii="Helvetica" w:hAnsi="Helvetica" w:cs="Helvetica"/>
                <w:sz w:val="24"/>
                <w:szCs w:val="24"/>
              </w:rPr>
              <w:t xml:space="preserve"> graduate and that the careers service provides continual support after students have graduated.</w:t>
            </w:r>
          </w:p>
          <w:p w14:paraId="24533BBE" w14:textId="77777777" w:rsidR="00FD5807" w:rsidRDefault="00FD5807" w:rsidP="001E27EB">
            <w:pPr>
              <w:snapToGrid w:val="0"/>
              <w:spacing w:before="120" w:after="120"/>
              <w:rPr>
                <w:rFonts w:ascii="Helvetica" w:hAnsi="Helvetica" w:cs="Helvetica"/>
                <w:sz w:val="24"/>
                <w:szCs w:val="24"/>
              </w:rPr>
            </w:pPr>
          </w:p>
          <w:p w14:paraId="359F9FC2" w14:textId="77777777" w:rsidR="007E4450" w:rsidRDefault="00FD5807" w:rsidP="001E27EB">
            <w:pPr>
              <w:snapToGrid w:val="0"/>
              <w:spacing w:before="120" w:after="120"/>
              <w:rPr>
                <w:rFonts w:ascii="Helvetica" w:hAnsi="Helvetica" w:cs="Helvetica"/>
                <w:sz w:val="24"/>
                <w:szCs w:val="24"/>
              </w:rPr>
            </w:pPr>
            <w:r>
              <w:rPr>
                <w:rFonts w:ascii="Helvetica" w:hAnsi="Helvetica" w:cs="Helvetica"/>
                <w:sz w:val="24"/>
                <w:szCs w:val="24"/>
              </w:rPr>
              <w:t xml:space="preserve">ST &amp; JW opened a </w:t>
            </w:r>
            <w:proofErr w:type="spellStart"/>
            <w:r>
              <w:rPr>
                <w:rFonts w:ascii="Helvetica" w:hAnsi="Helvetica" w:cs="Helvetica"/>
                <w:sz w:val="24"/>
                <w:szCs w:val="24"/>
              </w:rPr>
              <w:t>Mentimeter</w:t>
            </w:r>
            <w:proofErr w:type="spellEnd"/>
            <w:r>
              <w:rPr>
                <w:rFonts w:ascii="Helvetica" w:hAnsi="Helvetica" w:cs="Helvetica"/>
                <w:sz w:val="24"/>
                <w:szCs w:val="24"/>
              </w:rPr>
              <w:t xml:space="preserve"> po</w:t>
            </w:r>
            <w:r w:rsidR="007E4450">
              <w:rPr>
                <w:rFonts w:ascii="Helvetica" w:hAnsi="Helvetica" w:cs="Helvetica"/>
                <w:sz w:val="24"/>
                <w:szCs w:val="24"/>
              </w:rPr>
              <w:t>l</w:t>
            </w:r>
            <w:r>
              <w:rPr>
                <w:rFonts w:ascii="Helvetica" w:hAnsi="Helvetica" w:cs="Helvetica"/>
                <w:sz w:val="24"/>
                <w:szCs w:val="24"/>
              </w:rPr>
              <w:t>l and sought feedback on the concerns of final year students</w:t>
            </w:r>
            <w:r w:rsidR="007E4450">
              <w:rPr>
                <w:rFonts w:ascii="Helvetica" w:hAnsi="Helvetica" w:cs="Helvetica"/>
                <w:sz w:val="24"/>
                <w:szCs w:val="24"/>
              </w:rPr>
              <w:t xml:space="preserve"> and enquired what support would the sub-committee like to see from the careers service.</w:t>
            </w:r>
          </w:p>
          <w:p w14:paraId="2B3F077E" w14:textId="77777777" w:rsidR="00FD5807" w:rsidRDefault="007E4450" w:rsidP="007E4450">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 xml:space="preserve">Attendee highlighted an issue with </w:t>
            </w:r>
            <w:proofErr w:type="spellStart"/>
            <w:r>
              <w:rPr>
                <w:rFonts w:ascii="Helvetica" w:hAnsi="Helvetica" w:cs="Helvetica"/>
                <w:sz w:val="24"/>
                <w:szCs w:val="24"/>
              </w:rPr>
              <w:t>MyCareer</w:t>
            </w:r>
            <w:proofErr w:type="spellEnd"/>
            <w:r>
              <w:rPr>
                <w:rFonts w:ascii="Helvetica" w:hAnsi="Helvetica" w:cs="Helvetica"/>
                <w:sz w:val="24"/>
                <w:szCs w:val="24"/>
              </w:rPr>
              <w:t xml:space="preserve"> where student</w:t>
            </w:r>
            <w:r w:rsidR="00B23441">
              <w:rPr>
                <w:rFonts w:ascii="Helvetica" w:hAnsi="Helvetica" w:cs="Helvetica"/>
                <w:sz w:val="24"/>
                <w:szCs w:val="24"/>
              </w:rPr>
              <w:t xml:space="preserve"> IT accounts were unable to view arts institutes </w:t>
            </w:r>
            <w:proofErr w:type="gramStart"/>
            <w:r w:rsidR="00B23441">
              <w:rPr>
                <w:rFonts w:ascii="Helvetica" w:hAnsi="Helvetica" w:cs="Helvetica"/>
                <w:sz w:val="24"/>
                <w:szCs w:val="24"/>
              </w:rPr>
              <w:t>apprenticeships</w:t>
            </w:r>
            <w:proofErr w:type="gramEnd"/>
            <w:r w:rsidR="00B23441">
              <w:rPr>
                <w:rFonts w:ascii="Helvetica" w:hAnsi="Helvetica" w:cs="Helvetica"/>
                <w:sz w:val="24"/>
                <w:szCs w:val="24"/>
              </w:rPr>
              <w:t xml:space="preserve"> but members of staff could – even though these were aimed at students.</w:t>
            </w:r>
          </w:p>
          <w:p w14:paraId="4BF651CA" w14:textId="77777777" w:rsidR="00B23441" w:rsidRDefault="00B23441" w:rsidP="007E4450">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Attendee suggested that final stage students have timetabled careers service sessions as part of their courses, like the placement preparation module for first and second stage students.</w:t>
            </w:r>
          </w:p>
          <w:p w14:paraId="20D86A9D" w14:textId="77777777" w:rsidR="00B23441" w:rsidRDefault="00B23441" w:rsidP="00B23441">
            <w:pPr>
              <w:snapToGrid w:val="0"/>
              <w:spacing w:before="120" w:after="120"/>
              <w:rPr>
                <w:rFonts w:ascii="Helvetica" w:hAnsi="Helvetica" w:cs="Helvetica"/>
                <w:sz w:val="24"/>
                <w:szCs w:val="24"/>
              </w:rPr>
            </w:pPr>
          </w:p>
          <w:p w14:paraId="2AD80B9F" w14:textId="77777777" w:rsidR="00B23441" w:rsidRDefault="00B23441" w:rsidP="00B23441">
            <w:pPr>
              <w:snapToGrid w:val="0"/>
              <w:spacing w:before="120" w:after="120"/>
              <w:rPr>
                <w:rFonts w:ascii="Helvetica" w:hAnsi="Helvetica" w:cs="Helvetica"/>
                <w:sz w:val="24"/>
                <w:szCs w:val="24"/>
              </w:rPr>
            </w:pPr>
            <w:r>
              <w:rPr>
                <w:rFonts w:ascii="Helvetica" w:hAnsi="Helvetica" w:cs="Helvetica"/>
                <w:sz w:val="24"/>
                <w:szCs w:val="24"/>
              </w:rPr>
              <w:t>Attendee highlighted that primary education courses have had no introduction to the careers service and that it seems to be largely left to students on that programme to find the careers service on their own.</w:t>
            </w:r>
          </w:p>
          <w:p w14:paraId="354BAA18" w14:textId="0DCE21A1" w:rsidR="00B23441" w:rsidRDefault="00B23441" w:rsidP="00B23441">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ST mentioned that for vocational courses it’s generally assumed that students have already made decisions about their career. ST further iterated that as vocational courses tend to have rather busy timetables, they tend not to be timetabled with the careers service. ST sign-posted the specific careers advisor for the subject area.</w:t>
            </w:r>
          </w:p>
          <w:p w14:paraId="37ECDEAD" w14:textId="77777777" w:rsidR="00B23441" w:rsidRPr="00B23441" w:rsidRDefault="00B23441" w:rsidP="00B23441">
            <w:pPr>
              <w:snapToGrid w:val="0"/>
              <w:spacing w:before="120" w:after="120"/>
              <w:rPr>
                <w:rFonts w:ascii="Helvetica" w:hAnsi="Helvetica" w:cs="Helvetica"/>
                <w:sz w:val="24"/>
                <w:szCs w:val="24"/>
              </w:rPr>
            </w:pPr>
          </w:p>
          <w:p w14:paraId="4FFE67F5" w14:textId="77777777" w:rsidR="00B23441" w:rsidRDefault="00B23441" w:rsidP="00B23441">
            <w:pPr>
              <w:snapToGrid w:val="0"/>
              <w:spacing w:before="120" w:after="120"/>
              <w:rPr>
                <w:rFonts w:ascii="Helvetica" w:hAnsi="Helvetica" w:cs="Helvetica"/>
                <w:sz w:val="24"/>
                <w:szCs w:val="24"/>
              </w:rPr>
            </w:pPr>
            <w:r>
              <w:rPr>
                <w:rFonts w:ascii="Helvetica" w:hAnsi="Helvetica" w:cs="Helvetica"/>
                <w:sz w:val="24"/>
                <w:szCs w:val="24"/>
              </w:rPr>
              <w:t xml:space="preserve">Attendee highlighted that there is </w:t>
            </w:r>
            <w:r w:rsidR="009A7E4A">
              <w:rPr>
                <w:rFonts w:ascii="Helvetica" w:hAnsi="Helvetica" w:cs="Helvetica"/>
                <w:sz w:val="24"/>
                <w:szCs w:val="24"/>
              </w:rPr>
              <w:t xml:space="preserve">very little guidance or support for LinkedIn within Art History and that resources for LinkedIn hadn’t been signposted very well. Attendee explained that despite registering for alerts via </w:t>
            </w:r>
            <w:proofErr w:type="spellStart"/>
            <w:r w:rsidR="009A7E4A">
              <w:rPr>
                <w:rFonts w:ascii="Helvetica" w:hAnsi="Helvetica" w:cs="Helvetica"/>
                <w:sz w:val="24"/>
                <w:szCs w:val="24"/>
              </w:rPr>
              <w:t>MyCareer</w:t>
            </w:r>
            <w:proofErr w:type="spellEnd"/>
            <w:r w:rsidR="009A7E4A">
              <w:rPr>
                <w:rFonts w:ascii="Helvetica" w:hAnsi="Helvetica" w:cs="Helvetica"/>
                <w:sz w:val="24"/>
                <w:szCs w:val="24"/>
              </w:rPr>
              <w:t>, they had not been receiving updates about specific events.</w:t>
            </w:r>
          </w:p>
          <w:p w14:paraId="771C0260" w14:textId="77777777" w:rsidR="009A7E4A" w:rsidRDefault="009A7E4A" w:rsidP="009A7E4A">
            <w:pPr>
              <w:snapToGrid w:val="0"/>
              <w:spacing w:before="120" w:after="120"/>
              <w:rPr>
                <w:rFonts w:ascii="Helvetica" w:hAnsi="Helvetica" w:cs="Helvetica"/>
                <w:sz w:val="24"/>
                <w:szCs w:val="24"/>
              </w:rPr>
            </w:pPr>
          </w:p>
          <w:p w14:paraId="085A06BC" w14:textId="77777777" w:rsidR="009A7E4A" w:rsidRDefault="009A7E4A" w:rsidP="009A7E4A">
            <w:pPr>
              <w:snapToGrid w:val="0"/>
              <w:spacing w:before="120" w:after="120"/>
              <w:rPr>
                <w:rFonts w:ascii="Helvetica" w:hAnsi="Helvetica" w:cs="Helvetica"/>
                <w:sz w:val="24"/>
                <w:szCs w:val="24"/>
              </w:rPr>
            </w:pPr>
            <w:r>
              <w:rPr>
                <w:rFonts w:ascii="Helvetica" w:hAnsi="Helvetica" w:cs="Helvetica"/>
                <w:sz w:val="24"/>
                <w:szCs w:val="24"/>
              </w:rPr>
              <w:t>Attendee enquired as to what support is available for postgraduate students. The attendee was not aware of the mentoring schemes available to them and did not feel that the careers service had been signposted within their area of study.</w:t>
            </w:r>
          </w:p>
          <w:p w14:paraId="08B5FC8E" w14:textId="77777777" w:rsidR="009A7E4A" w:rsidRDefault="009A7E4A" w:rsidP="009A7E4A">
            <w:pPr>
              <w:snapToGrid w:val="0"/>
              <w:spacing w:before="120" w:after="120"/>
              <w:rPr>
                <w:rFonts w:ascii="Helvetica" w:hAnsi="Helvetica" w:cs="Helvetica"/>
                <w:sz w:val="24"/>
                <w:szCs w:val="24"/>
              </w:rPr>
            </w:pPr>
          </w:p>
          <w:p w14:paraId="4FA1DED4" w14:textId="77777777" w:rsidR="009A7E4A" w:rsidRDefault="009A7E4A" w:rsidP="009A7E4A">
            <w:pPr>
              <w:snapToGrid w:val="0"/>
              <w:spacing w:before="120" w:after="120"/>
              <w:rPr>
                <w:rFonts w:ascii="Helvetica" w:hAnsi="Helvetica" w:cs="Helvetica"/>
                <w:sz w:val="24"/>
                <w:szCs w:val="24"/>
              </w:rPr>
            </w:pPr>
            <w:r>
              <w:rPr>
                <w:rFonts w:ascii="Helvetica" w:hAnsi="Helvetica" w:cs="Helvetica"/>
                <w:sz w:val="24"/>
                <w:szCs w:val="24"/>
              </w:rPr>
              <w:t>Attendee highlighted that a good way to cascade information about the services offered by the careers team is to make use of the course representatives, who typically have good networks within their cohorts.</w:t>
            </w:r>
            <w:r w:rsidR="00927295">
              <w:rPr>
                <w:rFonts w:ascii="Helvetica" w:hAnsi="Helvetica" w:cs="Helvetica"/>
                <w:sz w:val="24"/>
                <w:szCs w:val="24"/>
              </w:rPr>
              <w:t xml:space="preserve"> Attendee also suggested that academics should be encouraged to promote and signpost the careers service to students.</w:t>
            </w:r>
          </w:p>
          <w:p w14:paraId="4518FD1B" w14:textId="77777777" w:rsidR="00927295" w:rsidRDefault="00927295" w:rsidP="009A7E4A">
            <w:pPr>
              <w:snapToGrid w:val="0"/>
              <w:spacing w:before="120" w:after="120"/>
              <w:rPr>
                <w:rFonts w:ascii="Helvetica" w:hAnsi="Helvetica" w:cs="Helvetica"/>
                <w:sz w:val="24"/>
                <w:szCs w:val="24"/>
              </w:rPr>
            </w:pPr>
          </w:p>
          <w:p w14:paraId="5734403C" w14:textId="77777777" w:rsidR="00927295" w:rsidRDefault="00927295" w:rsidP="009A7E4A">
            <w:pPr>
              <w:snapToGrid w:val="0"/>
              <w:spacing w:before="120" w:after="120"/>
              <w:rPr>
                <w:rFonts w:ascii="Helvetica" w:hAnsi="Helvetica" w:cs="Helvetica"/>
                <w:sz w:val="24"/>
                <w:szCs w:val="24"/>
              </w:rPr>
            </w:pPr>
            <w:r>
              <w:rPr>
                <w:rFonts w:ascii="Helvetica" w:hAnsi="Helvetica" w:cs="Helvetica"/>
                <w:sz w:val="24"/>
                <w:szCs w:val="24"/>
              </w:rPr>
              <w:t>Attendee suggested that registering for “</w:t>
            </w:r>
            <w:proofErr w:type="spellStart"/>
            <w:r>
              <w:rPr>
                <w:rFonts w:ascii="Helvetica" w:hAnsi="Helvetica" w:cs="Helvetica"/>
                <w:sz w:val="24"/>
                <w:szCs w:val="24"/>
              </w:rPr>
              <w:t>MyCareer</w:t>
            </w:r>
            <w:proofErr w:type="spellEnd"/>
            <w:r>
              <w:rPr>
                <w:rFonts w:ascii="Helvetica" w:hAnsi="Helvetica" w:cs="Helvetica"/>
                <w:sz w:val="24"/>
                <w:szCs w:val="24"/>
              </w:rPr>
              <w:t>” should be included as part of academic inductions, otherwise students aren’t familiar with the platform and trying to access the resources available through the careers service can be confusing.</w:t>
            </w:r>
          </w:p>
          <w:p w14:paraId="7C55AD99" w14:textId="77777777" w:rsidR="00927295" w:rsidRDefault="00927295" w:rsidP="009A7E4A">
            <w:pPr>
              <w:snapToGrid w:val="0"/>
              <w:spacing w:before="120" w:after="120"/>
              <w:rPr>
                <w:rFonts w:ascii="Helvetica" w:hAnsi="Helvetica" w:cs="Helvetica"/>
                <w:sz w:val="24"/>
                <w:szCs w:val="24"/>
              </w:rPr>
            </w:pPr>
          </w:p>
          <w:p w14:paraId="0F3535E9" w14:textId="77777777" w:rsidR="00927295" w:rsidRDefault="00927295" w:rsidP="009A7E4A">
            <w:pPr>
              <w:snapToGrid w:val="0"/>
              <w:spacing w:before="120" w:after="120"/>
              <w:rPr>
                <w:rFonts w:ascii="Helvetica" w:hAnsi="Helvetica" w:cs="Helvetica"/>
                <w:sz w:val="24"/>
                <w:szCs w:val="24"/>
              </w:rPr>
            </w:pPr>
            <w:r>
              <w:rPr>
                <w:rFonts w:ascii="Helvetica" w:hAnsi="Helvetica" w:cs="Helvetica"/>
                <w:sz w:val="24"/>
                <w:szCs w:val="24"/>
              </w:rPr>
              <w:t xml:space="preserve">Attendee raised that </w:t>
            </w:r>
            <w:proofErr w:type="gramStart"/>
            <w:r>
              <w:rPr>
                <w:rFonts w:ascii="Helvetica" w:hAnsi="Helvetica" w:cs="Helvetica"/>
                <w:sz w:val="24"/>
                <w:szCs w:val="24"/>
              </w:rPr>
              <w:t>their</w:t>
            </w:r>
            <w:proofErr w:type="gramEnd"/>
            <w:r>
              <w:rPr>
                <w:rFonts w:ascii="Helvetica" w:hAnsi="Helvetica" w:cs="Helvetica"/>
                <w:sz w:val="24"/>
                <w:szCs w:val="24"/>
              </w:rPr>
              <w:t xml:space="preserve"> were the Chair of a student group and that during lockdowns in the 2019/2020 academic year, had helped to signpost the careers service by sharing content on their social media. It was suggested that the careers service continue to reach out to student groups for signposting.</w:t>
            </w:r>
          </w:p>
          <w:p w14:paraId="53E6F555" w14:textId="77777777" w:rsidR="00F357A6" w:rsidRDefault="00F357A6" w:rsidP="009A7E4A">
            <w:pPr>
              <w:snapToGrid w:val="0"/>
              <w:spacing w:before="120" w:after="120"/>
              <w:rPr>
                <w:rFonts w:ascii="Helvetica" w:hAnsi="Helvetica" w:cs="Helvetica"/>
                <w:sz w:val="24"/>
                <w:szCs w:val="24"/>
              </w:rPr>
            </w:pPr>
          </w:p>
          <w:p w14:paraId="37A3E27D" w14:textId="0761F454" w:rsidR="00F357A6" w:rsidRPr="009A7E4A" w:rsidRDefault="00F357A6" w:rsidP="009A7E4A">
            <w:pPr>
              <w:snapToGrid w:val="0"/>
              <w:spacing w:before="120" w:after="120"/>
              <w:rPr>
                <w:rFonts w:ascii="Helvetica" w:hAnsi="Helvetica" w:cs="Helvetica"/>
                <w:sz w:val="24"/>
                <w:szCs w:val="24"/>
              </w:rPr>
            </w:pPr>
          </w:p>
        </w:tc>
      </w:tr>
      <w:tr w:rsidR="005F2A26" w:rsidRPr="002E52EE" w14:paraId="412B18C9" w14:textId="77777777" w:rsidTr="001229C1">
        <w:trPr>
          <w:trHeight w:val="340"/>
        </w:trPr>
        <w:tc>
          <w:tcPr>
            <w:tcW w:w="1814" w:type="dxa"/>
            <w:shd w:val="clear" w:color="auto" w:fill="93B5EB"/>
            <w:vAlign w:val="center"/>
          </w:tcPr>
          <w:p w14:paraId="3025E6BE"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 xml:space="preserve">5b. </w:t>
            </w:r>
          </w:p>
          <w:p w14:paraId="41A92FC3" w14:textId="27CE4B2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UCU Plymouth Branch</w:t>
            </w:r>
          </w:p>
        </w:tc>
        <w:tc>
          <w:tcPr>
            <w:tcW w:w="7726" w:type="dxa"/>
          </w:tcPr>
          <w:p w14:paraId="2ED5085C" w14:textId="77777777" w:rsidR="005F2A26" w:rsidRDefault="00F357A6" w:rsidP="00F357A6">
            <w:pPr>
              <w:snapToGrid w:val="0"/>
              <w:spacing w:before="120" w:after="120"/>
              <w:rPr>
                <w:rFonts w:ascii="Helvetica" w:hAnsi="Helvetica" w:cs="Helvetica"/>
                <w:sz w:val="24"/>
                <w:szCs w:val="24"/>
              </w:rPr>
            </w:pPr>
            <w:r>
              <w:rPr>
                <w:rFonts w:ascii="Helvetica" w:hAnsi="Helvetica" w:cs="Helvetica"/>
                <w:sz w:val="24"/>
                <w:szCs w:val="24"/>
              </w:rPr>
              <w:t xml:space="preserve">Daniel Conway (DC) introduced himself on behalf of the </w:t>
            </w:r>
            <w:r w:rsidR="00CA18BB">
              <w:rPr>
                <w:rFonts w:ascii="Helvetica" w:hAnsi="Helvetica" w:cs="Helvetica"/>
                <w:sz w:val="24"/>
                <w:szCs w:val="24"/>
              </w:rPr>
              <w:t>University and College Union,</w:t>
            </w:r>
            <w:r w:rsidR="000D2F37">
              <w:rPr>
                <w:rFonts w:ascii="Helvetica" w:hAnsi="Helvetica" w:cs="Helvetica"/>
                <w:sz w:val="24"/>
                <w:szCs w:val="24"/>
              </w:rPr>
              <w:t xml:space="preserve"> which is the trade Union representing academic and support staff in the further and higher education sectors.</w:t>
            </w:r>
          </w:p>
          <w:p w14:paraId="689AC39E" w14:textId="77777777" w:rsidR="000D2F37" w:rsidRDefault="000D2F37" w:rsidP="00F357A6">
            <w:pPr>
              <w:snapToGrid w:val="0"/>
              <w:spacing w:before="120" w:after="120"/>
              <w:rPr>
                <w:rFonts w:ascii="Helvetica" w:hAnsi="Helvetica" w:cs="Helvetica"/>
                <w:sz w:val="24"/>
                <w:szCs w:val="24"/>
              </w:rPr>
            </w:pPr>
          </w:p>
          <w:p w14:paraId="79E6EE03" w14:textId="77777777" w:rsidR="000D2F37" w:rsidRDefault="000D2F37" w:rsidP="00F357A6">
            <w:pPr>
              <w:snapToGrid w:val="0"/>
              <w:spacing w:before="120" w:after="120"/>
              <w:rPr>
                <w:rFonts w:ascii="Helvetica" w:hAnsi="Helvetica" w:cs="Helvetica"/>
                <w:sz w:val="24"/>
                <w:szCs w:val="24"/>
              </w:rPr>
            </w:pPr>
            <w:r>
              <w:rPr>
                <w:rFonts w:ascii="Helvetica" w:hAnsi="Helvetica" w:cs="Helvetica"/>
                <w:sz w:val="24"/>
                <w:szCs w:val="24"/>
              </w:rPr>
              <w:t>DC highlighted that over the last four months, he has been acting as the treasurer for the Plymouth branch of UCU and introduced the “four fights” ballot currently taking place.</w:t>
            </w:r>
          </w:p>
          <w:p w14:paraId="30AF9B0D" w14:textId="77777777" w:rsidR="000D2F37" w:rsidRDefault="000D2F37" w:rsidP="00F357A6">
            <w:pPr>
              <w:snapToGrid w:val="0"/>
              <w:spacing w:before="120" w:after="120"/>
              <w:rPr>
                <w:rFonts w:ascii="Helvetica" w:hAnsi="Helvetica" w:cs="Helvetica"/>
                <w:sz w:val="24"/>
                <w:szCs w:val="24"/>
              </w:rPr>
            </w:pPr>
          </w:p>
          <w:p w14:paraId="6649B0F9" w14:textId="77777777" w:rsidR="000D2F37" w:rsidRDefault="000D2F37" w:rsidP="00F357A6">
            <w:pPr>
              <w:snapToGrid w:val="0"/>
              <w:spacing w:before="120" w:after="120"/>
              <w:rPr>
                <w:rFonts w:ascii="Helvetica" w:hAnsi="Helvetica" w:cs="Helvetica"/>
                <w:sz w:val="24"/>
                <w:szCs w:val="24"/>
              </w:rPr>
            </w:pPr>
            <w:r>
              <w:rPr>
                <w:rFonts w:ascii="Helvetica" w:hAnsi="Helvetica" w:cs="Helvetica"/>
                <w:sz w:val="24"/>
                <w:szCs w:val="24"/>
              </w:rPr>
              <w:t>UCU four fights:</w:t>
            </w:r>
          </w:p>
          <w:p w14:paraId="54D49C24" w14:textId="0C99A3E1" w:rsidR="000D2F37" w:rsidRDefault="000D2F37" w:rsidP="000D2F37">
            <w:pPr>
              <w:pStyle w:val="ListParagraph"/>
              <w:numPr>
                <w:ilvl w:val="0"/>
                <w:numId w:val="41"/>
              </w:numPr>
              <w:snapToGrid w:val="0"/>
              <w:spacing w:before="120" w:after="120"/>
              <w:rPr>
                <w:rFonts w:ascii="Helvetica" w:hAnsi="Helvetica" w:cs="Helvetica"/>
                <w:sz w:val="24"/>
                <w:szCs w:val="24"/>
              </w:rPr>
            </w:pPr>
            <w:r>
              <w:rPr>
                <w:rFonts w:ascii="Helvetica" w:hAnsi="Helvetica" w:cs="Helvetica"/>
                <w:sz w:val="24"/>
                <w:szCs w:val="24"/>
              </w:rPr>
              <w:t xml:space="preserve">Pay – UCU has been asking for a 2% pay rise and Universities often respond with a 0%-1% </w:t>
            </w:r>
            <w:r w:rsidR="003E7A08">
              <w:rPr>
                <w:rFonts w:ascii="Helvetica" w:hAnsi="Helvetica" w:cs="Helvetica"/>
                <w:sz w:val="24"/>
                <w:szCs w:val="24"/>
              </w:rPr>
              <w:t>pay rise. This means that since 2009, academics have effectively received a 21% pay-cut.</w:t>
            </w:r>
          </w:p>
          <w:p w14:paraId="7D309A45" w14:textId="77777777" w:rsidR="003E7A08" w:rsidRDefault="003E7A08" w:rsidP="003E7A08">
            <w:pPr>
              <w:pStyle w:val="ListParagraph"/>
              <w:snapToGrid w:val="0"/>
              <w:spacing w:before="120" w:after="120"/>
              <w:rPr>
                <w:rFonts w:ascii="Helvetica" w:hAnsi="Helvetica" w:cs="Helvetica"/>
                <w:sz w:val="24"/>
                <w:szCs w:val="24"/>
              </w:rPr>
            </w:pPr>
          </w:p>
          <w:p w14:paraId="575C4714" w14:textId="178692CF" w:rsidR="00941644" w:rsidRPr="00607DF2" w:rsidRDefault="000D2F37" w:rsidP="002807C2">
            <w:pPr>
              <w:pStyle w:val="ListParagraph"/>
              <w:numPr>
                <w:ilvl w:val="0"/>
                <w:numId w:val="41"/>
              </w:numPr>
              <w:snapToGrid w:val="0"/>
              <w:spacing w:before="120" w:after="120"/>
              <w:rPr>
                <w:rFonts w:ascii="Helvetica" w:hAnsi="Helvetica" w:cs="Helvetica"/>
                <w:sz w:val="24"/>
                <w:szCs w:val="24"/>
              </w:rPr>
            </w:pPr>
            <w:r w:rsidRPr="00607DF2">
              <w:rPr>
                <w:rFonts w:ascii="Helvetica" w:hAnsi="Helvetica" w:cs="Helvetica"/>
                <w:sz w:val="24"/>
                <w:szCs w:val="24"/>
              </w:rPr>
              <w:t>Workload –</w:t>
            </w:r>
            <w:r w:rsidR="003E7A08" w:rsidRPr="00607DF2">
              <w:rPr>
                <w:rFonts w:ascii="Helvetica" w:hAnsi="Helvetica" w:cs="Helvetica"/>
                <w:sz w:val="24"/>
                <w:szCs w:val="24"/>
              </w:rPr>
              <w:t xml:space="preserve"> DC explained that the UK Government and Universities are continually adding to the administrative workload of academics. </w:t>
            </w:r>
            <w:r w:rsidR="00941644" w:rsidRPr="00607DF2">
              <w:rPr>
                <w:rFonts w:ascii="Helvetica" w:hAnsi="Helvetica" w:cs="Helvetica"/>
                <w:sz w:val="24"/>
                <w:szCs w:val="24"/>
              </w:rPr>
              <w:t xml:space="preserve">DC iterated that </w:t>
            </w:r>
            <w:r w:rsidR="003E7A08" w:rsidRPr="00607DF2">
              <w:rPr>
                <w:rFonts w:ascii="Helvetica" w:hAnsi="Helvetica" w:cs="Helvetica"/>
                <w:sz w:val="24"/>
                <w:szCs w:val="24"/>
              </w:rPr>
              <w:t>Universities within the UK have comprehensive</w:t>
            </w:r>
            <w:r w:rsidR="00941644" w:rsidRPr="00607DF2">
              <w:rPr>
                <w:rFonts w:ascii="Helvetica" w:hAnsi="Helvetica" w:cs="Helvetica"/>
                <w:sz w:val="24"/>
                <w:szCs w:val="24"/>
              </w:rPr>
              <w:t xml:space="preserve"> time-consuming</w:t>
            </w:r>
            <w:r w:rsidR="003E7A08" w:rsidRPr="00607DF2">
              <w:rPr>
                <w:rFonts w:ascii="Helvetica" w:hAnsi="Helvetica" w:cs="Helvetica"/>
                <w:sz w:val="24"/>
                <w:szCs w:val="24"/>
              </w:rPr>
              <w:t xml:space="preserve"> quality assurance processes which</w:t>
            </w:r>
            <w:r w:rsidR="00941644" w:rsidRPr="00607DF2">
              <w:rPr>
                <w:rFonts w:ascii="Helvetica" w:hAnsi="Helvetica" w:cs="Helvetica"/>
                <w:sz w:val="24"/>
                <w:szCs w:val="24"/>
              </w:rPr>
              <w:t xml:space="preserve"> </w:t>
            </w:r>
            <w:r w:rsidR="00607DF2" w:rsidRPr="00607DF2">
              <w:rPr>
                <w:rFonts w:ascii="Helvetica" w:hAnsi="Helvetica" w:cs="Helvetica"/>
                <w:sz w:val="24"/>
                <w:szCs w:val="24"/>
              </w:rPr>
              <w:t>aren’t replicated in other countries (such as the USA) and this takes up approximately 20% of academics time, which could otherwise be dedicated to students.</w:t>
            </w:r>
          </w:p>
          <w:p w14:paraId="5349F581" w14:textId="77777777" w:rsidR="00941644" w:rsidRPr="00941644" w:rsidRDefault="00941644" w:rsidP="00941644">
            <w:pPr>
              <w:pStyle w:val="ListParagraph"/>
              <w:snapToGrid w:val="0"/>
              <w:spacing w:before="120" w:after="120"/>
              <w:rPr>
                <w:rFonts w:ascii="Helvetica" w:hAnsi="Helvetica" w:cs="Helvetica"/>
                <w:sz w:val="24"/>
                <w:szCs w:val="24"/>
              </w:rPr>
            </w:pPr>
          </w:p>
          <w:p w14:paraId="05DDC015" w14:textId="48751C53" w:rsidR="000D2F37" w:rsidRDefault="000D2F37" w:rsidP="000D2F37">
            <w:pPr>
              <w:pStyle w:val="ListParagraph"/>
              <w:numPr>
                <w:ilvl w:val="0"/>
                <w:numId w:val="41"/>
              </w:numPr>
              <w:snapToGrid w:val="0"/>
              <w:spacing w:before="120" w:after="120"/>
              <w:rPr>
                <w:rFonts w:ascii="Helvetica" w:hAnsi="Helvetica" w:cs="Helvetica"/>
                <w:sz w:val="24"/>
                <w:szCs w:val="24"/>
              </w:rPr>
            </w:pPr>
            <w:r>
              <w:rPr>
                <w:rFonts w:ascii="Helvetica" w:hAnsi="Helvetica" w:cs="Helvetica"/>
                <w:sz w:val="24"/>
                <w:szCs w:val="24"/>
              </w:rPr>
              <w:t>Equality –</w:t>
            </w:r>
            <w:r w:rsidR="00607DF2">
              <w:rPr>
                <w:rFonts w:ascii="Helvetica" w:hAnsi="Helvetica" w:cs="Helvetica"/>
                <w:sz w:val="24"/>
                <w:szCs w:val="24"/>
              </w:rPr>
              <w:t xml:space="preserve"> DC explained that </w:t>
            </w:r>
            <w:r w:rsidR="006C366E">
              <w:rPr>
                <w:rFonts w:ascii="Helvetica" w:hAnsi="Helvetica" w:cs="Helvetica"/>
                <w:sz w:val="24"/>
                <w:szCs w:val="24"/>
              </w:rPr>
              <w:t xml:space="preserve">there are still ethnic, and gender pay gaps in further and higher education and UCU are asking for </w:t>
            </w:r>
            <w:proofErr w:type="spellStart"/>
            <w:proofErr w:type="gramStart"/>
            <w:r w:rsidR="006C366E">
              <w:rPr>
                <w:rFonts w:ascii="Helvetica" w:hAnsi="Helvetica" w:cs="Helvetica"/>
                <w:sz w:val="24"/>
                <w:szCs w:val="24"/>
              </w:rPr>
              <w:t>a</w:t>
            </w:r>
            <w:proofErr w:type="spellEnd"/>
            <w:proofErr w:type="gramEnd"/>
            <w:r w:rsidR="006C366E">
              <w:rPr>
                <w:rFonts w:ascii="Helvetica" w:hAnsi="Helvetica" w:cs="Helvetica"/>
                <w:sz w:val="24"/>
                <w:szCs w:val="24"/>
              </w:rPr>
              <w:t xml:space="preserve"> equal pay audit, covering all protected characteristics, to be shared with campus trade unions.</w:t>
            </w:r>
          </w:p>
          <w:p w14:paraId="281C1C04" w14:textId="77777777" w:rsidR="00941644" w:rsidRPr="00941644" w:rsidRDefault="00941644" w:rsidP="00941644">
            <w:pPr>
              <w:pStyle w:val="ListParagraph"/>
              <w:rPr>
                <w:rFonts w:ascii="Helvetica" w:hAnsi="Helvetica" w:cs="Helvetica"/>
                <w:sz w:val="24"/>
                <w:szCs w:val="24"/>
              </w:rPr>
            </w:pPr>
          </w:p>
          <w:p w14:paraId="6FE51516" w14:textId="77777777" w:rsidR="000D2F37" w:rsidRDefault="000D2F37" w:rsidP="000D2F37">
            <w:pPr>
              <w:pStyle w:val="ListParagraph"/>
              <w:numPr>
                <w:ilvl w:val="0"/>
                <w:numId w:val="41"/>
              </w:numPr>
              <w:snapToGrid w:val="0"/>
              <w:spacing w:before="120" w:after="120"/>
              <w:rPr>
                <w:rFonts w:ascii="Helvetica" w:hAnsi="Helvetica" w:cs="Helvetica"/>
                <w:sz w:val="24"/>
                <w:szCs w:val="24"/>
              </w:rPr>
            </w:pPr>
            <w:r>
              <w:rPr>
                <w:rFonts w:ascii="Helvetica" w:hAnsi="Helvetica" w:cs="Helvetica"/>
                <w:sz w:val="24"/>
                <w:szCs w:val="24"/>
              </w:rPr>
              <w:t xml:space="preserve">Casualisation </w:t>
            </w:r>
            <w:r w:rsidR="00742781">
              <w:rPr>
                <w:rFonts w:ascii="Helvetica" w:hAnsi="Helvetica" w:cs="Helvetica"/>
                <w:sz w:val="24"/>
                <w:szCs w:val="24"/>
              </w:rPr>
              <w:t xml:space="preserve">– DC explained that there is concern regarding the way that individuals teaching </w:t>
            </w:r>
            <w:proofErr w:type="gramStart"/>
            <w:r w:rsidR="00742781">
              <w:rPr>
                <w:rFonts w:ascii="Helvetica" w:hAnsi="Helvetica" w:cs="Helvetica"/>
                <w:sz w:val="24"/>
                <w:szCs w:val="24"/>
              </w:rPr>
              <w:t>are</w:t>
            </w:r>
            <w:proofErr w:type="gramEnd"/>
            <w:r w:rsidR="00742781">
              <w:rPr>
                <w:rFonts w:ascii="Helvetica" w:hAnsi="Helvetica" w:cs="Helvetica"/>
                <w:sz w:val="24"/>
                <w:szCs w:val="24"/>
              </w:rPr>
              <w:t xml:space="preserve"> being employed – it is much cheaper to hire someone to teach for two hours and not have to pay their benefits or support their research.</w:t>
            </w:r>
          </w:p>
          <w:p w14:paraId="4266F271" w14:textId="77777777" w:rsidR="00742781" w:rsidRPr="00742781" w:rsidRDefault="00742781" w:rsidP="00742781">
            <w:pPr>
              <w:pStyle w:val="ListParagraph"/>
              <w:rPr>
                <w:rFonts w:ascii="Helvetica" w:hAnsi="Helvetica" w:cs="Helvetica"/>
                <w:sz w:val="24"/>
                <w:szCs w:val="24"/>
              </w:rPr>
            </w:pPr>
          </w:p>
          <w:p w14:paraId="1CA912E1" w14:textId="77777777" w:rsidR="00742781" w:rsidRDefault="00742781" w:rsidP="00742781">
            <w:pPr>
              <w:snapToGrid w:val="0"/>
              <w:spacing w:before="120" w:after="120"/>
              <w:rPr>
                <w:rFonts w:ascii="Helvetica" w:hAnsi="Helvetica" w:cs="Helvetica"/>
                <w:sz w:val="24"/>
                <w:szCs w:val="24"/>
              </w:rPr>
            </w:pPr>
            <w:r>
              <w:rPr>
                <w:rFonts w:ascii="Helvetica" w:hAnsi="Helvetica" w:cs="Helvetica"/>
                <w:sz w:val="24"/>
                <w:szCs w:val="24"/>
              </w:rPr>
              <w:t>In support of the four fights campaign, DC explained that UCU is balloting on two points:</w:t>
            </w:r>
          </w:p>
          <w:p w14:paraId="1E1C66EA" w14:textId="77777777" w:rsidR="00742781" w:rsidRDefault="00742781" w:rsidP="00742781">
            <w:pPr>
              <w:pStyle w:val="ListParagraph"/>
              <w:numPr>
                <w:ilvl w:val="0"/>
                <w:numId w:val="42"/>
              </w:numPr>
              <w:snapToGrid w:val="0"/>
              <w:spacing w:before="120" w:after="120"/>
              <w:rPr>
                <w:rFonts w:ascii="Helvetica" w:hAnsi="Helvetica" w:cs="Helvetica"/>
                <w:sz w:val="24"/>
                <w:szCs w:val="24"/>
              </w:rPr>
            </w:pPr>
            <w:r>
              <w:rPr>
                <w:rFonts w:ascii="Helvetica" w:hAnsi="Helvetica" w:cs="Helvetica"/>
                <w:sz w:val="24"/>
                <w:szCs w:val="24"/>
              </w:rPr>
              <w:lastRenderedPageBreak/>
              <w:t>Are you (academics) willing to strike?</w:t>
            </w:r>
          </w:p>
          <w:p w14:paraId="2E756603" w14:textId="3A9A5470" w:rsidR="00742781" w:rsidRDefault="00742781" w:rsidP="00742781">
            <w:pPr>
              <w:pStyle w:val="ListParagraph"/>
              <w:numPr>
                <w:ilvl w:val="0"/>
                <w:numId w:val="42"/>
              </w:numPr>
              <w:snapToGrid w:val="0"/>
              <w:spacing w:before="120" w:after="120"/>
              <w:rPr>
                <w:rFonts w:ascii="Helvetica" w:hAnsi="Helvetica" w:cs="Helvetica"/>
                <w:sz w:val="24"/>
                <w:szCs w:val="24"/>
              </w:rPr>
            </w:pPr>
            <w:r>
              <w:rPr>
                <w:rFonts w:ascii="Helvetica" w:hAnsi="Helvetica" w:cs="Helvetica"/>
                <w:sz w:val="24"/>
                <w:szCs w:val="24"/>
              </w:rPr>
              <w:t>Are you (academics) willing to take industrial action short of a strike? E.g., Working to contract, only carrying out essential responsibilities.</w:t>
            </w:r>
          </w:p>
          <w:p w14:paraId="4DA617D7" w14:textId="77777777" w:rsidR="00A279CE" w:rsidRDefault="00A279CE" w:rsidP="00A279CE">
            <w:pPr>
              <w:pStyle w:val="ListParagraph"/>
              <w:snapToGrid w:val="0"/>
              <w:spacing w:before="120" w:after="120"/>
              <w:rPr>
                <w:rFonts w:ascii="Helvetica" w:hAnsi="Helvetica" w:cs="Helvetica"/>
                <w:sz w:val="24"/>
                <w:szCs w:val="24"/>
              </w:rPr>
            </w:pPr>
          </w:p>
          <w:p w14:paraId="55EB7390" w14:textId="37EEDFEB" w:rsidR="00742781" w:rsidRDefault="00A279CE" w:rsidP="00742781">
            <w:pPr>
              <w:snapToGrid w:val="0"/>
              <w:spacing w:before="120" w:after="120"/>
              <w:rPr>
                <w:rFonts w:ascii="Helvetica" w:hAnsi="Helvetica" w:cs="Helvetica"/>
                <w:sz w:val="24"/>
                <w:szCs w:val="24"/>
              </w:rPr>
            </w:pPr>
            <w:r>
              <w:rPr>
                <w:rFonts w:ascii="Helvetica" w:hAnsi="Helvetica" w:cs="Helvetica"/>
                <w:sz w:val="24"/>
                <w:szCs w:val="24"/>
              </w:rPr>
              <w:t>DC explained that industrial action cannot be taken if the ballot does not exceed its threshold for engagement. The Plymouth branch of UCU has so far not passed this threshold, however DC expressed the threshold likely will be passed on this ballot due to ongoing work regarding the quality of the working environment.</w:t>
            </w:r>
          </w:p>
          <w:p w14:paraId="3E00A98C" w14:textId="77777777" w:rsidR="00A279CE" w:rsidRDefault="00A279CE" w:rsidP="00742781">
            <w:pPr>
              <w:snapToGrid w:val="0"/>
              <w:spacing w:before="120" w:after="120"/>
              <w:rPr>
                <w:rFonts w:ascii="Helvetica" w:hAnsi="Helvetica" w:cs="Helvetica"/>
                <w:sz w:val="24"/>
                <w:szCs w:val="24"/>
              </w:rPr>
            </w:pPr>
          </w:p>
          <w:p w14:paraId="188CE4EA" w14:textId="77777777" w:rsidR="00742781" w:rsidRDefault="00742781" w:rsidP="00742781">
            <w:pPr>
              <w:snapToGrid w:val="0"/>
              <w:spacing w:before="120" w:after="120"/>
              <w:rPr>
                <w:rFonts w:ascii="Helvetica" w:hAnsi="Helvetica" w:cs="Helvetica"/>
                <w:sz w:val="24"/>
                <w:szCs w:val="24"/>
              </w:rPr>
            </w:pPr>
            <w:r>
              <w:rPr>
                <w:rFonts w:ascii="Helvetica" w:hAnsi="Helvetica" w:cs="Helvetica"/>
                <w:sz w:val="24"/>
                <w:szCs w:val="24"/>
              </w:rPr>
              <w:t xml:space="preserve">DC reassured that sub-committee that </w:t>
            </w:r>
            <w:r w:rsidR="007149D7">
              <w:rPr>
                <w:rFonts w:ascii="Helvetica" w:hAnsi="Helvetica" w:cs="Helvetica"/>
                <w:sz w:val="24"/>
                <w:szCs w:val="24"/>
              </w:rPr>
              <w:t>if industrial action does take place, the University is likely to try and tell students that any academics engaging in industrial action are being neglectful. DC explained that the reality is after fifteen years of pay cuts, industrial action has become necessary to raise light on the situation.</w:t>
            </w:r>
          </w:p>
          <w:p w14:paraId="7D02967F" w14:textId="77777777" w:rsidR="007149D7" w:rsidRDefault="007149D7" w:rsidP="00742781">
            <w:pPr>
              <w:snapToGrid w:val="0"/>
              <w:spacing w:before="120" w:after="120"/>
              <w:rPr>
                <w:rFonts w:ascii="Helvetica" w:hAnsi="Helvetica" w:cs="Helvetica"/>
                <w:sz w:val="24"/>
                <w:szCs w:val="24"/>
              </w:rPr>
            </w:pPr>
          </w:p>
          <w:p w14:paraId="1EF29E08" w14:textId="77777777" w:rsidR="007149D7" w:rsidRDefault="007149D7" w:rsidP="007149D7">
            <w:pPr>
              <w:snapToGrid w:val="0"/>
              <w:spacing w:before="120" w:after="120"/>
              <w:rPr>
                <w:rFonts w:ascii="Helvetica" w:hAnsi="Helvetica" w:cs="Helvetica"/>
                <w:sz w:val="24"/>
                <w:szCs w:val="24"/>
              </w:rPr>
            </w:pPr>
            <w:r>
              <w:rPr>
                <w:rFonts w:ascii="Helvetica" w:hAnsi="Helvetica" w:cs="Helvetica"/>
                <w:sz w:val="24"/>
                <w:szCs w:val="24"/>
              </w:rPr>
              <w:t>A</w:t>
            </w:r>
            <w:r w:rsidRPr="007149D7">
              <w:rPr>
                <w:rFonts w:ascii="Helvetica" w:hAnsi="Helvetica" w:cs="Helvetica"/>
                <w:sz w:val="24"/>
                <w:szCs w:val="24"/>
              </w:rPr>
              <w:t xml:space="preserve">n attendee asked if the ballot was open to students. </w:t>
            </w:r>
          </w:p>
          <w:p w14:paraId="3F64D8EB" w14:textId="31349D77" w:rsidR="007149D7" w:rsidRPr="007149D7" w:rsidRDefault="007149D7" w:rsidP="007149D7">
            <w:pPr>
              <w:pStyle w:val="ListParagraph"/>
              <w:numPr>
                <w:ilvl w:val="0"/>
                <w:numId w:val="40"/>
              </w:numPr>
              <w:snapToGrid w:val="0"/>
              <w:spacing w:before="120" w:after="120"/>
              <w:rPr>
                <w:rFonts w:ascii="Helvetica" w:hAnsi="Helvetica" w:cs="Helvetica"/>
                <w:sz w:val="24"/>
                <w:szCs w:val="24"/>
              </w:rPr>
            </w:pPr>
            <w:r w:rsidRPr="007149D7">
              <w:rPr>
                <w:rFonts w:ascii="Helvetica" w:hAnsi="Helvetica" w:cs="Helvetica"/>
                <w:sz w:val="24"/>
                <w:szCs w:val="24"/>
              </w:rPr>
              <w:t>DC explained that the ballot is only open to academics that are members of the UCU Plymouth branch.</w:t>
            </w:r>
          </w:p>
          <w:p w14:paraId="3F162490" w14:textId="77777777" w:rsidR="007149D7" w:rsidRPr="007149D7" w:rsidRDefault="007149D7" w:rsidP="007149D7">
            <w:pPr>
              <w:snapToGrid w:val="0"/>
              <w:spacing w:before="120" w:after="120"/>
              <w:rPr>
                <w:rFonts w:ascii="Helvetica" w:hAnsi="Helvetica" w:cs="Helvetica"/>
                <w:sz w:val="24"/>
                <w:szCs w:val="24"/>
              </w:rPr>
            </w:pPr>
          </w:p>
          <w:p w14:paraId="47EA1240" w14:textId="77777777" w:rsidR="007149D7" w:rsidRDefault="007149D7" w:rsidP="007149D7">
            <w:pPr>
              <w:snapToGrid w:val="0"/>
              <w:spacing w:before="120" w:after="120"/>
              <w:rPr>
                <w:rFonts w:ascii="Helvetica" w:hAnsi="Helvetica" w:cs="Helvetica"/>
                <w:sz w:val="24"/>
                <w:szCs w:val="24"/>
              </w:rPr>
            </w:pPr>
            <w:r w:rsidRPr="007149D7">
              <w:rPr>
                <w:rFonts w:ascii="Helvetica" w:hAnsi="Helvetica" w:cs="Helvetica"/>
                <w:sz w:val="24"/>
                <w:szCs w:val="24"/>
              </w:rPr>
              <w:t xml:space="preserve">An attendee asked </w:t>
            </w:r>
            <w:r>
              <w:rPr>
                <w:rFonts w:ascii="Helvetica" w:hAnsi="Helvetica" w:cs="Helvetica"/>
                <w:sz w:val="24"/>
                <w:szCs w:val="24"/>
              </w:rPr>
              <w:t>what students can do to support UCU.</w:t>
            </w:r>
          </w:p>
          <w:p w14:paraId="0EA3873D" w14:textId="5F1CCA53" w:rsidR="007149D7" w:rsidRDefault="007149D7" w:rsidP="007149D7">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 xml:space="preserve">DC </w:t>
            </w:r>
            <w:r w:rsidR="00690977">
              <w:rPr>
                <w:rFonts w:ascii="Helvetica" w:hAnsi="Helvetica" w:cs="Helvetica"/>
                <w:sz w:val="24"/>
                <w:szCs w:val="24"/>
              </w:rPr>
              <w:t>suggested students let the University know that they support the UCU campaign, and they appreciate the work that their academics are doing.</w:t>
            </w:r>
          </w:p>
          <w:p w14:paraId="764A834B" w14:textId="77777777" w:rsidR="00690977" w:rsidRDefault="00690977" w:rsidP="007149D7">
            <w:pPr>
              <w:pStyle w:val="ListParagraph"/>
              <w:numPr>
                <w:ilvl w:val="0"/>
                <w:numId w:val="40"/>
              </w:numPr>
              <w:snapToGrid w:val="0"/>
              <w:spacing w:before="120" w:after="120"/>
              <w:rPr>
                <w:rFonts w:ascii="Helvetica" w:hAnsi="Helvetica" w:cs="Helvetica"/>
                <w:sz w:val="24"/>
                <w:szCs w:val="24"/>
              </w:rPr>
            </w:pPr>
          </w:p>
          <w:p w14:paraId="5DFFA6E0" w14:textId="77777777" w:rsidR="00131C22" w:rsidRDefault="00690977" w:rsidP="00690977">
            <w:pPr>
              <w:snapToGrid w:val="0"/>
              <w:spacing w:before="120" w:after="120"/>
              <w:rPr>
                <w:rFonts w:ascii="Helvetica" w:hAnsi="Helvetica" w:cs="Helvetica"/>
                <w:sz w:val="24"/>
                <w:szCs w:val="24"/>
              </w:rPr>
            </w:pPr>
            <w:r>
              <w:rPr>
                <w:rFonts w:ascii="Helvetica" w:hAnsi="Helvetica" w:cs="Helvetica"/>
                <w:sz w:val="24"/>
                <w:szCs w:val="24"/>
              </w:rPr>
              <w:t xml:space="preserve">An attendee enquired </w:t>
            </w:r>
            <w:proofErr w:type="gramStart"/>
            <w:r>
              <w:rPr>
                <w:rFonts w:ascii="Helvetica" w:hAnsi="Helvetica" w:cs="Helvetica"/>
                <w:sz w:val="24"/>
                <w:szCs w:val="24"/>
              </w:rPr>
              <w:t>whether or not</w:t>
            </w:r>
            <w:proofErr w:type="gramEnd"/>
            <w:r>
              <w:rPr>
                <w:rFonts w:ascii="Helvetica" w:hAnsi="Helvetica" w:cs="Helvetica"/>
                <w:sz w:val="24"/>
                <w:szCs w:val="24"/>
              </w:rPr>
              <w:t xml:space="preserve"> UCU Plymouth run regular meetings and if they were able to predict the outcome of the ballot.</w:t>
            </w:r>
          </w:p>
          <w:p w14:paraId="689ACE09" w14:textId="77777777" w:rsidR="00690977" w:rsidRDefault="00690977" w:rsidP="00690977">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The UCU runs an AGM where they cover the topics that had been discussed at the academic sub-committee. DC explained that over Zoom during lockdown they had considered 100/500 to be a great turnout and a turnout of 50/500 to be good.</w:t>
            </w:r>
          </w:p>
          <w:p w14:paraId="129A368A" w14:textId="307BC9EC" w:rsidR="00690977" w:rsidRPr="00690977" w:rsidRDefault="00690977" w:rsidP="00690977">
            <w:pPr>
              <w:pStyle w:val="ListParagraph"/>
              <w:numPr>
                <w:ilvl w:val="0"/>
                <w:numId w:val="40"/>
              </w:numPr>
              <w:snapToGrid w:val="0"/>
              <w:spacing w:before="120" w:after="120"/>
              <w:rPr>
                <w:rFonts w:ascii="Helvetica" w:hAnsi="Helvetica" w:cs="Helvetica"/>
                <w:sz w:val="24"/>
                <w:szCs w:val="24"/>
              </w:rPr>
            </w:pPr>
            <w:r>
              <w:rPr>
                <w:rFonts w:ascii="Helvetica" w:hAnsi="Helvetica" w:cs="Helvetica"/>
                <w:sz w:val="24"/>
                <w:szCs w:val="24"/>
              </w:rPr>
              <w:t>DC highlighted a recent survey had a response rate of 350/500.</w:t>
            </w:r>
          </w:p>
        </w:tc>
      </w:tr>
      <w:tr w:rsidR="005F2A26" w:rsidRPr="002E52EE" w14:paraId="63AE02D0" w14:textId="77777777" w:rsidTr="001229C1">
        <w:trPr>
          <w:trHeight w:val="340"/>
        </w:trPr>
        <w:tc>
          <w:tcPr>
            <w:tcW w:w="1814" w:type="dxa"/>
            <w:shd w:val="clear" w:color="auto" w:fill="93B5EB"/>
            <w:vAlign w:val="center"/>
          </w:tcPr>
          <w:p w14:paraId="7D5C966B"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 xml:space="preserve">6. </w:t>
            </w:r>
          </w:p>
          <w:p w14:paraId="7345BA7C" w14:textId="3911DD1E"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Priority work / campaigns</w:t>
            </w:r>
          </w:p>
        </w:tc>
        <w:tc>
          <w:tcPr>
            <w:tcW w:w="7726" w:type="dxa"/>
          </w:tcPr>
          <w:p w14:paraId="55100C20" w14:textId="247AE807" w:rsidR="005F2A26" w:rsidRPr="00690977" w:rsidRDefault="00690977" w:rsidP="00690977">
            <w:pPr>
              <w:snapToGrid w:val="0"/>
              <w:spacing w:before="120" w:after="120"/>
              <w:rPr>
                <w:rFonts w:ascii="Helvetica" w:hAnsi="Helvetica" w:cs="Helvetica"/>
                <w:sz w:val="24"/>
                <w:szCs w:val="24"/>
              </w:rPr>
            </w:pPr>
            <w:r w:rsidRPr="00690977">
              <w:rPr>
                <w:rFonts w:ascii="Helvetica" w:hAnsi="Helvetica" w:cs="Helvetica"/>
                <w:sz w:val="24"/>
                <w:szCs w:val="24"/>
              </w:rPr>
              <w:t>CA highlighted</w:t>
            </w:r>
            <w:r>
              <w:rPr>
                <w:rFonts w:ascii="Helvetica" w:hAnsi="Helvetica" w:cs="Helvetica"/>
                <w:sz w:val="24"/>
                <w:szCs w:val="24"/>
              </w:rPr>
              <w:t xml:space="preserve"> that</w:t>
            </w:r>
            <w:r w:rsidRPr="00690977">
              <w:rPr>
                <w:rFonts w:ascii="Helvetica" w:hAnsi="Helvetica" w:cs="Helvetica"/>
                <w:sz w:val="24"/>
                <w:szCs w:val="24"/>
              </w:rPr>
              <w:t xml:space="preserve"> in a normal meeting this</w:t>
            </w:r>
            <w:r>
              <w:rPr>
                <w:rFonts w:ascii="Helvetica" w:hAnsi="Helvetica" w:cs="Helvetica"/>
                <w:sz w:val="24"/>
                <w:szCs w:val="24"/>
              </w:rPr>
              <w:t xml:space="preserve"> agenda</w:t>
            </w:r>
            <w:r w:rsidRPr="00690977">
              <w:rPr>
                <w:rFonts w:ascii="Helvetica" w:hAnsi="Helvetica" w:cs="Helvetica"/>
                <w:sz w:val="24"/>
                <w:szCs w:val="24"/>
              </w:rPr>
              <w:t xml:space="preserve"> point would be covered by Sabbatical and PTO campaigns however </w:t>
            </w:r>
            <w:r>
              <w:rPr>
                <w:rFonts w:ascii="Helvetica" w:hAnsi="Helvetica" w:cs="Helvetica"/>
                <w:sz w:val="24"/>
                <w:szCs w:val="24"/>
              </w:rPr>
              <w:t>at this point in the academic year, it is too early to have significant information to report,</w:t>
            </w:r>
          </w:p>
        </w:tc>
      </w:tr>
      <w:tr w:rsidR="005F2A26" w:rsidRPr="002E52EE" w14:paraId="382707AD" w14:textId="77777777" w:rsidTr="001229C1">
        <w:trPr>
          <w:trHeight w:val="340"/>
        </w:trPr>
        <w:tc>
          <w:tcPr>
            <w:tcW w:w="1814" w:type="dxa"/>
            <w:shd w:val="clear" w:color="auto" w:fill="93B5EB"/>
            <w:vAlign w:val="center"/>
          </w:tcPr>
          <w:p w14:paraId="78729DDA"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 xml:space="preserve">7. </w:t>
            </w:r>
          </w:p>
          <w:p w14:paraId="363C6726" w14:textId="640394DC"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Sabbatical Officer Report Q&amp;A</w:t>
            </w:r>
          </w:p>
        </w:tc>
        <w:tc>
          <w:tcPr>
            <w:tcW w:w="7726" w:type="dxa"/>
          </w:tcPr>
          <w:p w14:paraId="464DF7C4" w14:textId="04670C9D" w:rsidR="005F2A26" w:rsidRPr="00690977" w:rsidRDefault="00690977" w:rsidP="00690977">
            <w:pPr>
              <w:snapToGrid w:val="0"/>
              <w:spacing w:before="120" w:after="120"/>
              <w:rPr>
                <w:rFonts w:ascii="Helvetica" w:hAnsi="Helvetica" w:cs="Helvetica"/>
                <w:sz w:val="24"/>
                <w:szCs w:val="24"/>
              </w:rPr>
            </w:pPr>
            <w:r>
              <w:rPr>
                <w:rFonts w:ascii="Helvetica" w:hAnsi="Helvetica" w:cs="Helvetica"/>
                <w:sz w:val="24"/>
                <w:szCs w:val="24"/>
              </w:rPr>
              <w:t>CA expressed that his officer report can be found on the UPSU website.</w:t>
            </w:r>
          </w:p>
        </w:tc>
      </w:tr>
      <w:tr w:rsidR="005F2A26" w:rsidRPr="002E52EE" w14:paraId="64B2A8D5" w14:textId="77777777" w:rsidTr="001229C1">
        <w:trPr>
          <w:trHeight w:val="340"/>
        </w:trPr>
        <w:tc>
          <w:tcPr>
            <w:tcW w:w="1814" w:type="dxa"/>
            <w:shd w:val="clear" w:color="auto" w:fill="93B5EB"/>
            <w:vAlign w:val="center"/>
          </w:tcPr>
          <w:p w14:paraId="7A103B03" w14:textId="77777777"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8.</w:t>
            </w:r>
          </w:p>
          <w:p w14:paraId="2D5B160D" w14:textId="6BE98CDA"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School Rep Reports Q&amp;A</w:t>
            </w:r>
          </w:p>
        </w:tc>
        <w:tc>
          <w:tcPr>
            <w:tcW w:w="7726" w:type="dxa"/>
          </w:tcPr>
          <w:p w14:paraId="1A69B788" w14:textId="662F635B" w:rsidR="005F2A26" w:rsidRPr="009C4F16" w:rsidRDefault="009C4F16" w:rsidP="009C4F16">
            <w:pPr>
              <w:snapToGrid w:val="0"/>
              <w:spacing w:before="120" w:after="120"/>
              <w:rPr>
                <w:rFonts w:ascii="Helvetica" w:hAnsi="Helvetica" w:cs="Helvetica"/>
                <w:sz w:val="24"/>
                <w:szCs w:val="24"/>
              </w:rPr>
            </w:pPr>
            <w:r>
              <w:rPr>
                <w:rFonts w:ascii="Helvetica" w:hAnsi="Helvetica" w:cs="Helvetica"/>
                <w:sz w:val="24"/>
                <w:szCs w:val="24"/>
              </w:rPr>
              <w:t>CA expressed that as the School Representatives had only been in post for just over a week, there was not yet any School Representative reports available to discuss.</w:t>
            </w:r>
          </w:p>
        </w:tc>
      </w:tr>
      <w:tr w:rsidR="005F2A26" w:rsidRPr="002E52EE" w14:paraId="5056ED57" w14:textId="77777777" w:rsidTr="001229C1">
        <w:trPr>
          <w:trHeight w:val="340"/>
        </w:trPr>
        <w:tc>
          <w:tcPr>
            <w:tcW w:w="1814" w:type="dxa"/>
            <w:shd w:val="clear" w:color="auto" w:fill="93B5EB"/>
            <w:vAlign w:val="center"/>
          </w:tcPr>
          <w:p w14:paraId="4E69F9AD" w14:textId="3459DBFE"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9. Any other business</w:t>
            </w:r>
          </w:p>
        </w:tc>
        <w:tc>
          <w:tcPr>
            <w:tcW w:w="7726" w:type="dxa"/>
          </w:tcPr>
          <w:p w14:paraId="529C46DA" w14:textId="728CFAB4" w:rsidR="005F2A26" w:rsidRPr="009C4F16" w:rsidRDefault="009C4F16" w:rsidP="009C4F16">
            <w:pPr>
              <w:snapToGrid w:val="0"/>
              <w:spacing w:before="120" w:after="120"/>
              <w:rPr>
                <w:rFonts w:ascii="Helvetica" w:hAnsi="Helvetica" w:cs="Helvetica"/>
                <w:sz w:val="24"/>
                <w:szCs w:val="24"/>
              </w:rPr>
            </w:pPr>
            <w:r>
              <w:rPr>
                <w:rFonts w:ascii="Helvetica" w:hAnsi="Helvetica" w:cs="Helvetica"/>
                <w:sz w:val="24"/>
                <w:szCs w:val="24"/>
              </w:rPr>
              <w:t>Tracy Priestman (TP) expressed that it’s important that representatives appreciate that they themselves are the student union. It is not the building or the events, but representatives themselves that make up the Union</w:t>
            </w:r>
          </w:p>
        </w:tc>
      </w:tr>
      <w:tr w:rsidR="005F2A26" w:rsidRPr="002E52EE" w14:paraId="691B60AE" w14:textId="77777777" w:rsidTr="001229C1">
        <w:trPr>
          <w:trHeight w:val="340"/>
        </w:trPr>
        <w:tc>
          <w:tcPr>
            <w:tcW w:w="1814" w:type="dxa"/>
            <w:shd w:val="clear" w:color="auto" w:fill="93B5EB"/>
            <w:vAlign w:val="center"/>
          </w:tcPr>
          <w:p w14:paraId="3A35287C" w14:textId="58C6B76D"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10. Dates for the diary</w:t>
            </w:r>
          </w:p>
        </w:tc>
        <w:tc>
          <w:tcPr>
            <w:tcW w:w="7726" w:type="dxa"/>
          </w:tcPr>
          <w:p w14:paraId="3D4B04FB" w14:textId="77777777" w:rsidR="005F2A26" w:rsidRDefault="009C4F16" w:rsidP="009C4F16">
            <w:pPr>
              <w:snapToGrid w:val="0"/>
              <w:spacing w:before="120" w:after="120"/>
              <w:rPr>
                <w:rFonts w:ascii="Helvetica" w:hAnsi="Helvetica" w:cs="Helvetica"/>
                <w:sz w:val="24"/>
                <w:szCs w:val="24"/>
              </w:rPr>
            </w:pPr>
            <w:r>
              <w:rPr>
                <w:rFonts w:ascii="Helvetica" w:hAnsi="Helvetica" w:cs="Helvetica"/>
                <w:sz w:val="24"/>
                <w:szCs w:val="24"/>
              </w:rPr>
              <w:t>Next meeting due to take place on the 2</w:t>
            </w:r>
            <w:r w:rsidRPr="009C4F16">
              <w:rPr>
                <w:rFonts w:ascii="Helvetica" w:hAnsi="Helvetica" w:cs="Helvetica"/>
                <w:sz w:val="24"/>
                <w:szCs w:val="24"/>
                <w:vertAlign w:val="superscript"/>
              </w:rPr>
              <w:t>nd</w:t>
            </w:r>
            <w:r>
              <w:rPr>
                <w:rFonts w:ascii="Helvetica" w:hAnsi="Helvetica" w:cs="Helvetica"/>
                <w:sz w:val="24"/>
                <w:szCs w:val="24"/>
              </w:rPr>
              <w:t xml:space="preserve"> December 2021.</w:t>
            </w:r>
          </w:p>
          <w:p w14:paraId="245EEF9F" w14:textId="5519231D" w:rsidR="009C4F16" w:rsidRPr="009C4F16" w:rsidRDefault="009C4F16" w:rsidP="009C4F16">
            <w:pPr>
              <w:snapToGrid w:val="0"/>
              <w:spacing w:before="120" w:after="120"/>
              <w:rPr>
                <w:rFonts w:ascii="Helvetica" w:hAnsi="Helvetica" w:cs="Helvetica"/>
                <w:sz w:val="24"/>
                <w:szCs w:val="24"/>
              </w:rPr>
            </w:pPr>
            <w:r>
              <w:rPr>
                <w:rFonts w:ascii="Helvetica" w:hAnsi="Helvetica" w:cs="Helvetica"/>
                <w:sz w:val="24"/>
                <w:szCs w:val="24"/>
              </w:rPr>
              <w:t>Location to be confirmed.</w:t>
            </w:r>
          </w:p>
        </w:tc>
      </w:tr>
      <w:tr w:rsidR="00DC16A2" w:rsidRPr="002E52EE" w14:paraId="795611B1" w14:textId="77777777" w:rsidTr="001229C1">
        <w:trPr>
          <w:trHeight w:val="340"/>
        </w:trPr>
        <w:tc>
          <w:tcPr>
            <w:tcW w:w="1814" w:type="dxa"/>
            <w:shd w:val="clear" w:color="auto" w:fill="93B5EB"/>
            <w:vAlign w:val="center"/>
          </w:tcPr>
          <w:p w14:paraId="71312783" w14:textId="77777777" w:rsidR="00DC16A2" w:rsidRPr="002E52EE" w:rsidRDefault="00DC16A2" w:rsidP="006E2C0A">
            <w:pPr>
              <w:snapToGrid w:val="0"/>
              <w:spacing w:before="120" w:after="120"/>
              <w:rPr>
                <w:rFonts w:ascii="Helvetica" w:hAnsi="Helvetica" w:cs="Helvetica"/>
                <w:sz w:val="24"/>
                <w:szCs w:val="24"/>
              </w:rPr>
            </w:pPr>
          </w:p>
        </w:tc>
        <w:tc>
          <w:tcPr>
            <w:tcW w:w="7726" w:type="dxa"/>
            <w:vAlign w:val="center"/>
          </w:tcPr>
          <w:p w14:paraId="05C5C873" w14:textId="77777777" w:rsidR="00DC16A2" w:rsidRPr="002E52EE" w:rsidRDefault="00DC16A2" w:rsidP="00A227D8">
            <w:pPr>
              <w:snapToGrid w:val="0"/>
              <w:contextualSpacing/>
              <w:rPr>
                <w:rFonts w:ascii="Helvetica" w:hAnsi="Helvetica" w:cs="Helvetica"/>
                <w:b/>
                <w:bCs/>
                <w:sz w:val="24"/>
                <w:szCs w:val="24"/>
                <w:u w:val="single"/>
              </w:rPr>
            </w:pPr>
          </w:p>
          <w:p w14:paraId="0FA7A0FF" w14:textId="77777777" w:rsidR="00DC16A2" w:rsidRDefault="00DC16A2" w:rsidP="00FB31DC">
            <w:pPr>
              <w:snapToGrid w:val="0"/>
              <w:contextualSpacing/>
              <w:jc w:val="center"/>
              <w:rPr>
                <w:rFonts w:ascii="Helvetica" w:hAnsi="Helvetica" w:cs="Helvetica"/>
                <w:b/>
                <w:bCs/>
                <w:sz w:val="24"/>
                <w:szCs w:val="24"/>
              </w:rPr>
            </w:pPr>
            <w:r w:rsidRPr="002E52EE">
              <w:rPr>
                <w:rFonts w:ascii="Helvetica" w:hAnsi="Helvetica" w:cs="Helvetica"/>
                <w:b/>
                <w:bCs/>
                <w:sz w:val="24"/>
                <w:szCs w:val="24"/>
              </w:rPr>
              <w:t>End of meeting</w:t>
            </w:r>
          </w:p>
          <w:p w14:paraId="2CD81979" w14:textId="77777777" w:rsidR="002E52EE" w:rsidRPr="002E52EE" w:rsidRDefault="002E52EE" w:rsidP="00FB31DC">
            <w:pPr>
              <w:snapToGrid w:val="0"/>
              <w:contextualSpacing/>
              <w:jc w:val="center"/>
              <w:rPr>
                <w:rFonts w:ascii="Helvetica" w:hAnsi="Helvetica" w:cs="Helvetica"/>
                <w:b/>
                <w:bCs/>
                <w:sz w:val="24"/>
                <w:szCs w:val="24"/>
              </w:rPr>
            </w:pPr>
          </w:p>
        </w:tc>
      </w:tr>
    </w:tbl>
    <w:p w14:paraId="75F1B23A" w14:textId="035E183E" w:rsidR="00417F6F" w:rsidRDefault="00417F6F" w:rsidP="00BD0E8D">
      <w:pPr>
        <w:snapToGrid w:val="0"/>
        <w:spacing w:after="0" w:line="240" w:lineRule="auto"/>
        <w:contextualSpacing/>
        <w:rPr>
          <w:sz w:val="4"/>
          <w:szCs w:val="4"/>
        </w:rPr>
      </w:pPr>
    </w:p>
    <w:p w14:paraId="60A3B4DB" w14:textId="532EF7B7" w:rsidR="002B4A2A" w:rsidRPr="00960491" w:rsidRDefault="002B4A2A" w:rsidP="00737266">
      <w:pPr>
        <w:rPr>
          <w:sz w:val="4"/>
          <w:szCs w:val="4"/>
        </w:rPr>
      </w:pPr>
    </w:p>
    <w:sectPr w:rsidR="002B4A2A" w:rsidRPr="00960491" w:rsidSect="00E51D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04C6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6B89"/>
    <w:multiLevelType w:val="hybridMultilevel"/>
    <w:tmpl w:val="819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B96"/>
    <w:multiLevelType w:val="hybridMultilevel"/>
    <w:tmpl w:val="D180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54E4"/>
    <w:multiLevelType w:val="hybridMultilevel"/>
    <w:tmpl w:val="0730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10E4B"/>
    <w:multiLevelType w:val="hybridMultilevel"/>
    <w:tmpl w:val="234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127D7"/>
    <w:multiLevelType w:val="hybridMultilevel"/>
    <w:tmpl w:val="4EA2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2494F"/>
    <w:multiLevelType w:val="hybridMultilevel"/>
    <w:tmpl w:val="45F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26FDA"/>
    <w:multiLevelType w:val="hybridMultilevel"/>
    <w:tmpl w:val="FC4EC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04592"/>
    <w:multiLevelType w:val="hybridMultilevel"/>
    <w:tmpl w:val="B05648D8"/>
    <w:lvl w:ilvl="0" w:tplc="00CE5350">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C1BB8"/>
    <w:multiLevelType w:val="hybridMultilevel"/>
    <w:tmpl w:val="4880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C3683"/>
    <w:multiLevelType w:val="hybridMultilevel"/>
    <w:tmpl w:val="D90A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31EEA"/>
    <w:multiLevelType w:val="hybridMultilevel"/>
    <w:tmpl w:val="507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25E18"/>
    <w:multiLevelType w:val="hybridMultilevel"/>
    <w:tmpl w:val="4EF4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0166D"/>
    <w:multiLevelType w:val="hybridMultilevel"/>
    <w:tmpl w:val="31C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B2108"/>
    <w:multiLevelType w:val="hybridMultilevel"/>
    <w:tmpl w:val="D48C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02FCC"/>
    <w:multiLevelType w:val="hybridMultilevel"/>
    <w:tmpl w:val="E03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F1F85"/>
    <w:multiLevelType w:val="hybridMultilevel"/>
    <w:tmpl w:val="A000A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054F1"/>
    <w:multiLevelType w:val="hybridMultilevel"/>
    <w:tmpl w:val="CCA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51B1E"/>
    <w:multiLevelType w:val="hybridMultilevel"/>
    <w:tmpl w:val="14C0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026A0"/>
    <w:multiLevelType w:val="hybridMultilevel"/>
    <w:tmpl w:val="DEA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22994"/>
    <w:multiLevelType w:val="hybridMultilevel"/>
    <w:tmpl w:val="B2CCE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08652E"/>
    <w:multiLevelType w:val="hybridMultilevel"/>
    <w:tmpl w:val="A83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3315E"/>
    <w:multiLevelType w:val="hybridMultilevel"/>
    <w:tmpl w:val="2B54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B10FB"/>
    <w:multiLevelType w:val="hybridMultilevel"/>
    <w:tmpl w:val="56E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3331B"/>
    <w:multiLevelType w:val="hybridMultilevel"/>
    <w:tmpl w:val="F69EC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D7D97"/>
    <w:multiLevelType w:val="hybridMultilevel"/>
    <w:tmpl w:val="C9C6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7692B"/>
    <w:multiLevelType w:val="hybridMultilevel"/>
    <w:tmpl w:val="C276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C1405"/>
    <w:multiLevelType w:val="hybridMultilevel"/>
    <w:tmpl w:val="8106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25A1D"/>
    <w:multiLevelType w:val="hybridMultilevel"/>
    <w:tmpl w:val="9C3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A15C2"/>
    <w:multiLevelType w:val="hybridMultilevel"/>
    <w:tmpl w:val="69848B2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723E1"/>
    <w:multiLevelType w:val="hybridMultilevel"/>
    <w:tmpl w:val="4DC01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115A2A"/>
    <w:multiLevelType w:val="hybridMultilevel"/>
    <w:tmpl w:val="3AE0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E431F"/>
    <w:multiLevelType w:val="hybridMultilevel"/>
    <w:tmpl w:val="837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B29FF"/>
    <w:multiLevelType w:val="hybridMultilevel"/>
    <w:tmpl w:val="9ABE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423B3"/>
    <w:multiLevelType w:val="hybridMultilevel"/>
    <w:tmpl w:val="9C6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2A30"/>
    <w:multiLevelType w:val="hybridMultilevel"/>
    <w:tmpl w:val="5E5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F32DE"/>
    <w:multiLevelType w:val="hybridMultilevel"/>
    <w:tmpl w:val="5BAA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E7417"/>
    <w:multiLevelType w:val="hybridMultilevel"/>
    <w:tmpl w:val="B01CD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61AEA"/>
    <w:multiLevelType w:val="hybridMultilevel"/>
    <w:tmpl w:val="7B18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7124F"/>
    <w:multiLevelType w:val="hybridMultilevel"/>
    <w:tmpl w:val="44E0B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667B6D"/>
    <w:multiLevelType w:val="hybridMultilevel"/>
    <w:tmpl w:val="54A2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544A4"/>
    <w:multiLevelType w:val="hybridMultilevel"/>
    <w:tmpl w:val="0B1E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4"/>
  </w:num>
  <w:num w:numId="4">
    <w:abstractNumId w:val="28"/>
  </w:num>
  <w:num w:numId="5">
    <w:abstractNumId w:val="17"/>
  </w:num>
  <w:num w:numId="6">
    <w:abstractNumId w:val="25"/>
  </w:num>
  <w:num w:numId="7">
    <w:abstractNumId w:val="41"/>
  </w:num>
  <w:num w:numId="8">
    <w:abstractNumId w:val="13"/>
  </w:num>
  <w:num w:numId="9">
    <w:abstractNumId w:val="38"/>
  </w:num>
  <w:num w:numId="10">
    <w:abstractNumId w:val="4"/>
  </w:num>
  <w:num w:numId="11">
    <w:abstractNumId w:val="15"/>
  </w:num>
  <w:num w:numId="12">
    <w:abstractNumId w:val="23"/>
  </w:num>
  <w:num w:numId="13">
    <w:abstractNumId w:val="19"/>
  </w:num>
  <w:num w:numId="14">
    <w:abstractNumId w:val="33"/>
  </w:num>
  <w:num w:numId="15">
    <w:abstractNumId w:val="21"/>
  </w:num>
  <w:num w:numId="16">
    <w:abstractNumId w:val="9"/>
  </w:num>
  <w:num w:numId="17">
    <w:abstractNumId w:val="1"/>
  </w:num>
  <w:num w:numId="18">
    <w:abstractNumId w:val="11"/>
  </w:num>
  <w:num w:numId="19">
    <w:abstractNumId w:val="31"/>
  </w:num>
  <w:num w:numId="20">
    <w:abstractNumId w:val="32"/>
  </w:num>
  <w:num w:numId="21">
    <w:abstractNumId w:val="39"/>
  </w:num>
  <w:num w:numId="22">
    <w:abstractNumId w:val="10"/>
  </w:num>
  <w:num w:numId="23">
    <w:abstractNumId w:val="20"/>
  </w:num>
  <w:num w:numId="24">
    <w:abstractNumId w:val="12"/>
  </w:num>
  <w:num w:numId="25">
    <w:abstractNumId w:val="2"/>
  </w:num>
  <w:num w:numId="26">
    <w:abstractNumId w:val="22"/>
  </w:num>
  <w:num w:numId="27">
    <w:abstractNumId w:val="0"/>
  </w:num>
  <w:num w:numId="28">
    <w:abstractNumId w:val="26"/>
  </w:num>
  <w:num w:numId="29">
    <w:abstractNumId w:val="35"/>
  </w:num>
  <w:num w:numId="30">
    <w:abstractNumId w:val="37"/>
  </w:num>
  <w:num w:numId="31">
    <w:abstractNumId w:val="5"/>
  </w:num>
  <w:num w:numId="32">
    <w:abstractNumId w:val="18"/>
  </w:num>
  <w:num w:numId="33">
    <w:abstractNumId w:val="3"/>
  </w:num>
  <w:num w:numId="34">
    <w:abstractNumId w:val="40"/>
  </w:num>
  <w:num w:numId="35">
    <w:abstractNumId w:val="27"/>
  </w:num>
  <w:num w:numId="36">
    <w:abstractNumId w:val="30"/>
  </w:num>
  <w:num w:numId="37">
    <w:abstractNumId w:val="36"/>
  </w:num>
  <w:num w:numId="38">
    <w:abstractNumId w:val="7"/>
  </w:num>
  <w:num w:numId="39">
    <w:abstractNumId w:val="8"/>
  </w:num>
  <w:num w:numId="40">
    <w:abstractNumId w:val="29"/>
  </w:num>
  <w:num w:numId="41">
    <w:abstractNumId w:val="16"/>
  </w:num>
  <w:num w:numId="4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B1"/>
    <w:rsid w:val="00004418"/>
    <w:rsid w:val="00015107"/>
    <w:rsid w:val="0002170F"/>
    <w:rsid w:val="00026B65"/>
    <w:rsid w:val="000408FA"/>
    <w:rsid w:val="00042E52"/>
    <w:rsid w:val="00044EDB"/>
    <w:rsid w:val="00046C13"/>
    <w:rsid w:val="00056C03"/>
    <w:rsid w:val="00073121"/>
    <w:rsid w:val="00081DB2"/>
    <w:rsid w:val="000A2108"/>
    <w:rsid w:val="000A6B1F"/>
    <w:rsid w:val="000C160F"/>
    <w:rsid w:val="000C6183"/>
    <w:rsid w:val="000C79C4"/>
    <w:rsid w:val="000D2F37"/>
    <w:rsid w:val="000E296A"/>
    <w:rsid w:val="000E4B73"/>
    <w:rsid w:val="00107755"/>
    <w:rsid w:val="00121D6F"/>
    <w:rsid w:val="001229C1"/>
    <w:rsid w:val="0013063D"/>
    <w:rsid w:val="00131C22"/>
    <w:rsid w:val="00147E5D"/>
    <w:rsid w:val="00170884"/>
    <w:rsid w:val="0019732E"/>
    <w:rsid w:val="001A45E8"/>
    <w:rsid w:val="001B294F"/>
    <w:rsid w:val="001E17A9"/>
    <w:rsid w:val="001E27EB"/>
    <w:rsid w:val="001E3E4A"/>
    <w:rsid w:val="00225580"/>
    <w:rsid w:val="0023299C"/>
    <w:rsid w:val="0024021D"/>
    <w:rsid w:val="00250482"/>
    <w:rsid w:val="0025705E"/>
    <w:rsid w:val="002621D6"/>
    <w:rsid w:val="00265028"/>
    <w:rsid w:val="00265759"/>
    <w:rsid w:val="002833D6"/>
    <w:rsid w:val="00287190"/>
    <w:rsid w:val="00294E77"/>
    <w:rsid w:val="002A1B6A"/>
    <w:rsid w:val="002B4A2A"/>
    <w:rsid w:val="002D4FA7"/>
    <w:rsid w:val="002D5E72"/>
    <w:rsid w:val="002E310E"/>
    <w:rsid w:val="002E52EE"/>
    <w:rsid w:val="002F6B74"/>
    <w:rsid w:val="00306A07"/>
    <w:rsid w:val="003105E0"/>
    <w:rsid w:val="00313201"/>
    <w:rsid w:val="00316CCF"/>
    <w:rsid w:val="00335F01"/>
    <w:rsid w:val="00344DA5"/>
    <w:rsid w:val="00345200"/>
    <w:rsid w:val="003508FB"/>
    <w:rsid w:val="00367731"/>
    <w:rsid w:val="0036797B"/>
    <w:rsid w:val="00395DBC"/>
    <w:rsid w:val="00397CCF"/>
    <w:rsid w:val="003A11E9"/>
    <w:rsid w:val="003A3BD4"/>
    <w:rsid w:val="003A4C96"/>
    <w:rsid w:val="003B7DD9"/>
    <w:rsid w:val="003C2192"/>
    <w:rsid w:val="003D1056"/>
    <w:rsid w:val="003E7A08"/>
    <w:rsid w:val="00406713"/>
    <w:rsid w:val="00410C64"/>
    <w:rsid w:val="00416CE3"/>
    <w:rsid w:val="00417399"/>
    <w:rsid w:val="00417F6F"/>
    <w:rsid w:val="004276F5"/>
    <w:rsid w:val="00461BE6"/>
    <w:rsid w:val="00466FA4"/>
    <w:rsid w:val="00467A30"/>
    <w:rsid w:val="00477128"/>
    <w:rsid w:val="004829F2"/>
    <w:rsid w:val="004852D7"/>
    <w:rsid w:val="004A2933"/>
    <w:rsid w:val="004B44EC"/>
    <w:rsid w:val="004B474B"/>
    <w:rsid w:val="004B66AE"/>
    <w:rsid w:val="004C0DB2"/>
    <w:rsid w:val="004C0FE0"/>
    <w:rsid w:val="004C48CF"/>
    <w:rsid w:val="004D0279"/>
    <w:rsid w:val="004D1B7D"/>
    <w:rsid w:val="004D7D06"/>
    <w:rsid w:val="004F1983"/>
    <w:rsid w:val="004F4B5F"/>
    <w:rsid w:val="004F573B"/>
    <w:rsid w:val="004F7EA7"/>
    <w:rsid w:val="00501858"/>
    <w:rsid w:val="00503A92"/>
    <w:rsid w:val="005057E5"/>
    <w:rsid w:val="00506A2D"/>
    <w:rsid w:val="005340CD"/>
    <w:rsid w:val="005454EA"/>
    <w:rsid w:val="00556FD2"/>
    <w:rsid w:val="00561C29"/>
    <w:rsid w:val="005623A6"/>
    <w:rsid w:val="00563A90"/>
    <w:rsid w:val="005733A9"/>
    <w:rsid w:val="00582C0E"/>
    <w:rsid w:val="0059008E"/>
    <w:rsid w:val="005966FE"/>
    <w:rsid w:val="005B13C7"/>
    <w:rsid w:val="005C00C2"/>
    <w:rsid w:val="005C13B2"/>
    <w:rsid w:val="005D27CE"/>
    <w:rsid w:val="005D59BB"/>
    <w:rsid w:val="005E0614"/>
    <w:rsid w:val="005E13A1"/>
    <w:rsid w:val="005E59DC"/>
    <w:rsid w:val="005F2A26"/>
    <w:rsid w:val="00600369"/>
    <w:rsid w:val="0060153D"/>
    <w:rsid w:val="00601720"/>
    <w:rsid w:val="006046F5"/>
    <w:rsid w:val="00607DF2"/>
    <w:rsid w:val="006117E6"/>
    <w:rsid w:val="00625F5C"/>
    <w:rsid w:val="00632F3A"/>
    <w:rsid w:val="006529E2"/>
    <w:rsid w:val="00674B55"/>
    <w:rsid w:val="0067667F"/>
    <w:rsid w:val="00690977"/>
    <w:rsid w:val="006A2940"/>
    <w:rsid w:val="006C0C5A"/>
    <w:rsid w:val="006C366E"/>
    <w:rsid w:val="006C5628"/>
    <w:rsid w:val="006D09E7"/>
    <w:rsid w:val="006E0424"/>
    <w:rsid w:val="006E2C0A"/>
    <w:rsid w:val="006E6FB7"/>
    <w:rsid w:val="006F4702"/>
    <w:rsid w:val="007149D7"/>
    <w:rsid w:val="00717B38"/>
    <w:rsid w:val="00737266"/>
    <w:rsid w:val="00742781"/>
    <w:rsid w:val="007674F3"/>
    <w:rsid w:val="007730B2"/>
    <w:rsid w:val="0077596B"/>
    <w:rsid w:val="007D0430"/>
    <w:rsid w:val="007D1D0E"/>
    <w:rsid w:val="007D3054"/>
    <w:rsid w:val="007E111C"/>
    <w:rsid w:val="007E4450"/>
    <w:rsid w:val="007F1AC9"/>
    <w:rsid w:val="007F2E38"/>
    <w:rsid w:val="0082019B"/>
    <w:rsid w:val="00822D6C"/>
    <w:rsid w:val="00826EEA"/>
    <w:rsid w:val="008469EA"/>
    <w:rsid w:val="00847287"/>
    <w:rsid w:val="00850E32"/>
    <w:rsid w:val="00855ACB"/>
    <w:rsid w:val="008612DF"/>
    <w:rsid w:val="00866410"/>
    <w:rsid w:val="0086719E"/>
    <w:rsid w:val="008726C4"/>
    <w:rsid w:val="008760D9"/>
    <w:rsid w:val="00885383"/>
    <w:rsid w:val="00893F35"/>
    <w:rsid w:val="008A3F2F"/>
    <w:rsid w:val="008A43CE"/>
    <w:rsid w:val="008D4F1B"/>
    <w:rsid w:val="008D68EB"/>
    <w:rsid w:val="009025D3"/>
    <w:rsid w:val="0092666C"/>
    <w:rsid w:val="00927295"/>
    <w:rsid w:val="00931113"/>
    <w:rsid w:val="00941644"/>
    <w:rsid w:val="00943A5F"/>
    <w:rsid w:val="00945D88"/>
    <w:rsid w:val="00955967"/>
    <w:rsid w:val="00956B76"/>
    <w:rsid w:val="00960491"/>
    <w:rsid w:val="00983EE6"/>
    <w:rsid w:val="009914DB"/>
    <w:rsid w:val="00993330"/>
    <w:rsid w:val="009A7E4A"/>
    <w:rsid w:val="009C3F08"/>
    <w:rsid w:val="009C4F16"/>
    <w:rsid w:val="009D3884"/>
    <w:rsid w:val="009E0774"/>
    <w:rsid w:val="009E0BB1"/>
    <w:rsid w:val="009E0C4D"/>
    <w:rsid w:val="00A10C09"/>
    <w:rsid w:val="00A1334B"/>
    <w:rsid w:val="00A152C4"/>
    <w:rsid w:val="00A158A9"/>
    <w:rsid w:val="00A21527"/>
    <w:rsid w:val="00A227D8"/>
    <w:rsid w:val="00A23EAD"/>
    <w:rsid w:val="00A258E3"/>
    <w:rsid w:val="00A279CE"/>
    <w:rsid w:val="00A50A7F"/>
    <w:rsid w:val="00A50B97"/>
    <w:rsid w:val="00A54A5D"/>
    <w:rsid w:val="00A62481"/>
    <w:rsid w:val="00A8127E"/>
    <w:rsid w:val="00A93E48"/>
    <w:rsid w:val="00AA6320"/>
    <w:rsid w:val="00AA7743"/>
    <w:rsid w:val="00AD46CE"/>
    <w:rsid w:val="00AE7D8C"/>
    <w:rsid w:val="00AF0978"/>
    <w:rsid w:val="00B22253"/>
    <w:rsid w:val="00B23441"/>
    <w:rsid w:val="00B52469"/>
    <w:rsid w:val="00B55021"/>
    <w:rsid w:val="00B575ED"/>
    <w:rsid w:val="00B724DF"/>
    <w:rsid w:val="00B73F24"/>
    <w:rsid w:val="00B92ACA"/>
    <w:rsid w:val="00BA7E21"/>
    <w:rsid w:val="00BB3A4E"/>
    <w:rsid w:val="00BB7075"/>
    <w:rsid w:val="00BD0E8D"/>
    <w:rsid w:val="00BE7E81"/>
    <w:rsid w:val="00C165A9"/>
    <w:rsid w:val="00C2573F"/>
    <w:rsid w:val="00C36E21"/>
    <w:rsid w:val="00C42D2F"/>
    <w:rsid w:val="00C600D4"/>
    <w:rsid w:val="00C62BD3"/>
    <w:rsid w:val="00C714B1"/>
    <w:rsid w:val="00C71D98"/>
    <w:rsid w:val="00C73BE3"/>
    <w:rsid w:val="00CA18BB"/>
    <w:rsid w:val="00CC6CB5"/>
    <w:rsid w:val="00CF0426"/>
    <w:rsid w:val="00D03898"/>
    <w:rsid w:val="00D04849"/>
    <w:rsid w:val="00D0586E"/>
    <w:rsid w:val="00D1427C"/>
    <w:rsid w:val="00D14800"/>
    <w:rsid w:val="00D14A5B"/>
    <w:rsid w:val="00D2046E"/>
    <w:rsid w:val="00D23375"/>
    <w:rsid w:val="00D309B5"/>
    <w:rsid w:val="00D4106C"/>
    <w:rsid w:val="00D61AA2"/>
    <w:rsid w:val="00D7280D"/>
    <w:rsid w:val="00D746B6"/>
    <w:rsid w:val="00D82928"/>
    <w:rsid w:val="00D8536E"/>
    <w:rsid w:val="00DA4731"/>
    <w:rsid w:val="00DB46C1"/>
    <w:rsid w:val="00DC16A2"/>
    <w:rsid w:val="00DC5D51"/>
    <w:rsid w:val="00DC60F0"/>
    <w:rsid w:val="00DE1A58"/>
    <w:rsid w:val="00DE716E"/>
    <w:rsid w:val="00DE77FA"/>
    <w:rsid w:val="00E03379"/>
    <w:rsid w:val="00E12CFA"/>
    <w:rsid w:val="00E1321C"/>
    <w:rsid w:val="00E3324F"/>
    <w:rsid w:val="00E36401"/>
    <w:rsid w:val="00E46263"/>
    <w:rsid w:val="00E51D7A"/>
    <w:rsid w:val="00E52F00"/>
    <w:rsid w:val="00E55CE9"/>
    <w:rsid w:val="00E628CE"/>
    <w:rsid w:val="00E6794F"/>
    <w:rsid w:val="00E820F6"/>
    <w:rsid w:val="00E829F1"/>
    <w:rsid w:val="00E848AA"/>
    <w:rsid w:val="00E962A7"/>
    <w:rsid w:val="00EB1A5A"/>
    <w:rsid w:val="00EC540F"/>
    <w:rsid w:val="00ED13B5"/>
    <w:rsid w:val="00ED4BE9"/>
    <w:rsid w:val="00ED74C9"/>
    <w:rsid w:val="00EF13A9"/>
    <w:rsid w:val="00F00032"/>
    <w:rsid w:val="00F11A40"/>
    <w:rsid w:val="00F13B71"/>
    <w:rsid w:val="00F22B00"/>
    <w:rsid w:val="00F357A6"/>
    <w:rsid w:val="00F373BB"/>
    <w:rsid w:val="00F4161A"/>
    <w:rsid w:val="00F474A6"/>
    <w:rsid w:val="00F930FE"/>
    <w:rsid w:val="00FA04B8"/>
    <w:rsid w:val="00FB31DC"/>
    <w:rsid w:val="00FB7068"/>
    <w:rsid w:val="00FB7656"/>
    <w:rsid w:val="00FC1F79"/>
    <w:rsid w:val="00FC4FBC"/>
    <w:rsid w:val="00FD5807"/>
    <w:rsid w:val="00FD7DBE"/>
    <w:rsid w:val="00FE1634"/>
    <w:rsid w:val="00FE7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0D95"/>
  <w15:docId w15:val="{6F20D838-4EE9-4AB7-82DC-E589DF43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4F"/>
    <w:pPr>
      <w:spacing w:after="0" w:line="240" w:lineRule="auto"/>
      <w:jc w:val="both"/>
    </w:pPr>
    <w:rPr>
      <w:rFonts w:ascii="Tahoma" w:eastAsia="Times New Roman" w:hAnsi="Tahoma" w:cs="Tahoma"/>
      <w:sz w:val="20"/>
      <w:szCs w:val="24"/>
      <w:lang w:eastAsia="en-US"/>
    </w:rPr>
  </w:style>
  <w:style w:type="character" w:customStyle="1" w:styleId="BodyTextChar">
    <w:name w:val="Body Text Char"/>
    <w:basedOn w:val="DefaultParagraphFont"/>
    <w:link w:val="BodyText"/>
    <w:rsid w:val="00E3324F"/>
    <w:rPr>
      <w:rFonts w:ascii="Tahoma" w:eastAsia="Times New Roman" w:hAnsi="Tahoma" w:cs="Tahoma"/>
      <w:sz w:val="20"/>
      <w:szCs w:val="24"/>
      <w:lang w:eastAsia="en-US"/>
    </w:rPr>
  </w:style>
  <w:style w:type="paragraph" w:styleId="ListParagraph">
    <w:name w:val="List Paragraph"/>
    <w:basedOn w:val="Normal"/>
    <w:uiPriority w:val="34"/>
    <w:qFormat/>
    <w:rsid w:val="00147E5D"/>
    <w:pPr>
      <w:ind w:left="720"/>
      <w:contextualSpacing/>
    </w:pPr>
  </w:style>
  <w:style w:type="paragraph" w:styleId="BalloonText">
    <w:name w:val="Balloon Text"/>
    <w:basedOn w:val="Normal"/>
    <w:link w:val="BalloonTextChar"/>
    <w:uiPriority w:val="99"/>
    <w:semiHidden/>
    <w:unhideWhenUsed/>
    <w:rsid w:val="00E8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AA"/>
    <w:rPr>
      <w:rFonts w:ascii="Tahoma" w:hAnsi="Tahoma" w:cs="Tahoma"/>
      <w:sz w:val="16"/>
      <w:szCs w:val="16"/>
    </w:rPr>
  </w:style>
  <w:style w:type="character" w:styleId="Hyperlink">
    <w:name w:val="Hyperlink"/>
    <w:basedOn w:val="DefaultParagraphFont"/>
    <w:uiPriority w:val="99"/>
    <w:unhideWhenUsed/>
    <w:rsid w:val="00467A30"/>
    <w:rPr>
      <w:color w:val="0000FF" w:themeColor="hyperlink"/>
      <w:u w:val="single"/>
    </w:rPr>
  </w:style>
  <w:style w:type="paragraph" w:styleId="Date">
    <w:name w:val="Date"/>
    <w:basedOn w:val="Normal"/>
    <w:next w:val="Normal"/>
    <w:link w:val="DateChar"/>
    <w:uiPriority w:val="99"/>
    <w:semiHidden/>
    <w:unhideWhenUsed/>
    <w:rsid w:val="006529E2"/>
  </w:style>
  <w:style w:type="character" w:customStyle="1" w:styleId="DateChar">
    <w:name w:val="Date Char"/>
    <w:basedOn w:val="DefaultParagraphFont"/>
    <w:link w:val="Date"/>
    <w:uiPriority w:val="99"/>
    <w:semiHidden/>
    <w:rsid w:val="006529E2"/>
  </w:style>
  <w:style w:type="character" w:styleId="FollowedHyperlink">
    <w:name w:val="FollowedHyperlink"/>
    <w:basedOn w:val="DefaultParagraphFont"/>
    <w:uiPriority w:val="99"/>
    <w:semiHidden/>
    <w:unhideWhenUsed/>
    <w:rsid w:val="00FA04B8"/>
    <w:rPr>
      <w:color w:val="800080" w:themeColor="followedHyperlink"/>
      <w:u w:val="single"/>
    </w:rPr>
  </w:style>
  <w:style w:type="paragraph" w:styleId="ListBullet">
    <w:name w:val="List Bullet"/>
    <w:basedOn w:val="Normal"/>
    <w:uiPriority w:val="99"/>
    <w:unhideWhenUsed/>
    <w:rsid w:val="006A2940"/>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2506">
      <w:bodyDiv w:val="1"/>
      <w:marLeft w:val="0"/>
      <w:marRight w:val="0"/>
      <w:marTop w:val="0"/>
      <w:marBottom w:val="0"/>
      <w:divBdr>
        <w:top w:val="none" w:sz="0" w:space="0" w:color="auto"/>
        <w:left w:val="none" w:sz="0" w:space="0" w:color="auto"/>
        <w:bottom w:val="none" w:sz="0" w:space="0" w:color="auto"/>
        <w:right w:val="none" w:sz="0" w:space="0" w:color="auto"/>
      </w:divBdr>
    </w:div>
    <w:div w:id="1467046056">
      <w:bodyDiv w:val="1"/>
      <w:marLeft w:val="0"/>
      <w:marRight w:val="0"/>
      <w:marTop w:val="0"/>
      <w:marBottom w:val="0"/>
      <w:divBdr>
        <w:top w:val="none" w:sz="0" w:space="0" w:color="auto"/>
        <w:left w:val="none" w:sz="0" w:space="0" w:color="auto"/>
        <w:bottom w:val="none" w:sz="0" w:space="0" w:color="auto"/>
        <w:right w:val="none" w:sz="0" w:space="0" w:color="auto"/>
      </w:divBdr>
    </w:div>
    <w:div w:id="2037777101">
      <w:bodyDiv w:val="1"/>
      <w:marLeft w:val="0"/>
      <w:marRight w:val="0"/>
      <w:marTop w:val="0"/>
      <w:marBottom w:val="0"/>
      <w:divBdr>
        <w:top w:val="none" w:sz="0" w:space="0" w:color="auto"/>
        <w:left w:val="none" w:sz="0" w:space="0" w:color="auto"/>
        <w:bottom w:val="none" w:sz="0" w:space="0" w:color="auto"/>
        <w:right w:val="none" w:sz="0" w:space="0" w:color="auto"/>
      </w:divBdr>
    </w:div>
    <w:div w:id="2070183701">
      <w:bodyDiv w:val="1"/>
      <w:marLeft w:val="0"/>
      <w:marRight w:val="0"/>
      <w:marTop w:val="0"/>
      <w:marBottom w:val="0"/>
      <w:divBdr>
        <w:top w:val="none" w:sz="0" w:space="0" w:color="auto"/>
        <w:left w:val="none" w:sz="0" w:space="0" w:color="auto"/>
        <w:bottom w:val="none" w:sz="0" w:space="0" w:color="auto"/>
        <w:right w:val="none" w:sz="0" w:space="0" w:color="auto"/>
      </w:divBdr>
    </w:div>
    <w:div w:id="21268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72484-DE01-4297-B922-3A41339F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D98BE-823C-4671-932C-051E5BB56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064A8C-46AE-4881-B0D4-4FB279200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HR</dc:creator>
  <cp:lastModifiedBy>(su) Tracy Priestman</cp:lastModifiedBy>
  <cp:revision>3</cp:revision>
  <cp:lastPrinted>2014-04-10T10:07:00Z</cp:lastPrinted>
  <dcterms:created xsi:type="dcterms:W3CDTF">2021-11-17T13:10:00Z</dcterms:created>
  <dcterms:modified xsi:type="dcterms:W3CDTF">2021-11-24T14:14:00Z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